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5B" w:rsidRPr="00871B56" w:rsidRDefault="0042065B" w:rsidP="00C00D33">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42065B" w:rsidRPr="009F7D41" w:rsidRDefault="0042065B" w:rsidP="00C00D33">
      <w:pPr>
        <w:autoSpaceDE w:val="0"/>
        <w:autoSpaceDN w:val="0"/>
        <w:adjustRightInd w:val="0"/>
        <w:spacing w:after="0" w:line="240" w:lineRule="auto"/>
        <w:jc w:val="center"/>
        <w:outlineLvl w:val="1"/>
        <w:rPr>
          <w:rFonts w:ascii="Times New Roman" w:hAnsi="Times New Roman" w:cs="Times New Roman"/>
          <w:b/>
          <w:bCs/>
          <w:sz w:val="16"/>
          <w:szCs w:val="16"/>
        </w:rPr>
      </w:pPr>
    </w:p>
    <w:p w:rsidR="0042065B" w:rsidRPr="00D403E9" w:rsidRDefault="0042065B" w:rsidP="00C00D33">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0817F5">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C00D33">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C00D33">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C00D33">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42065B" w:rsidRPr="00555955" w:rsidRDefault="0042065B" w:rsidP="00C00D33">
      <w:pPr>
        <w:pStyle w:val="a3"/>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555955">
        <w:rPr>
          <w:rFonts w:ascii="Times New Roman" w:hAnsi="Times New Roman" w:cs="Times New Roman"/>
          <w:b/>
          <w:bCs/>
          <w:sz w:val="24"/>
          <w:szCs w:val="24"/>
        </w:rPr>
        <w:t>1</w:t>
      </w:r>
      <w:r>
        <w:rPr>
          <w:rFonts w:ascii="Times New Roman" w:hAnsi="Times New Roman" w:cs="Times New Roman"/>
          <w:b/>
          <w:bCs/>
          <w:sz w:val="24"/>
          <w:szCs w:val="24"/>
        </w:rPr>
        <w:t xml:space="preserve">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 xml:space="preserve">не было, объём </w:t>
      </w:r>
      <w:proofErr w:type="spellStart"/>
      <w:r>
        <w:rPr>
          <w:rFonts w:ascii="Times New Roman" w:hAnsi="Times New Roman" w:cs="Times New Roman"/>
          <w:b/>
          <w:bCs/>
          <w:color w:val="FF0000"/>
          <w:sz w:val="24"/>
          <w:szCs w:val="24"/>
          <w:u w:val="single"/>
        </w:rPr>
        <w:t>недоотпуска</w:t>
      </w:r>
      <w:proofErr w:type="spellEnd"/>
      <w:r>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5590"/>
        <w:gridCol w:w="2340"/>
        <w:gridCol w:w="2160"/>
        <w:gridCol w:w="3420"/>
      </w:tblGrid>
      <w:tr w:rsidR="0042065B" w:rsidRPr="00DC1F29">
        <w:tc>
          <w:tcPr>
            <w:tcW w:w="425" w:type="dxa"/>
            <w:vAlign w:val="center"/>
          </w:tcPr>
          <w:p w:rsidR="0042065B" w:rsidRPr="00DC1F29" w:rsidRDefault="0042065B" w:rsidP="002834D7">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42065B" w:rsidRPr="00DC1F29" w:rsidRDefault="0042065B" w:rsidP="002834D7">
            <w:pPr>
              <w:spacing w:after="0" w:line="240" w:lineRule="auto"/>
              <w:ind w:right="-170"/>
              <w:jc w:val="center"/>
              <w:rPr>
                <w:rFonts w:ascii="Times New Roman" w:hAnsi="Times New Roman" w:cs="Times New Roman"/>
                <w:sz w:val="24"/>
                <w:szCs w:val="24"/>
              </w:rPr>
            </w:pPr>
          </w:p>
          <w:p w:rsidR="0042065B" w:rsidRPr="00DC1F29" w:rsidRDefault="0042065B" w:rsidP="002834D7">
            <w:pPr>
              <w:spacing w:after="0" w:line="240" w:lineRule="auto"/>
              <w:jc w:val="center"/>
              <w:rPr>
                <w:rFonts w:ascii="Times New Roman" w:hAnsi="Times New Roman" w:cs="Times New Roman"/>
                <w:sz w:val="24"/>
                <w:szCs w:val="24"/>
              </w:rPr>
            </w:pPr>
          </w:p>
          <w:p w:rsidR="0042065B" w:rsidRPr="00DC1F29" w:rsidRDefault="0042065B" w:rsidP="002834D7">
            <w:pPr>
              <w:spacing w:after="0" w:line="240" w:lineRule="auto"/>
              <w:jc w:val="center"/>
              <w:rPr>
                <w:rFonts w:ascii="Times New Roman" w:hAnsi="Times New Roman" w:cs="Times New Roman"/>
                <w:sz w:val="24"/>
                <w:szCs w:val="24"/>
              </w:rPr>
            </w:pPr>
          </w:p>
          <w:p w:rsidR="0042065B" w:rsidRPr="00DC1F29" w:rsidRDefault="0042065B" w:rsidP="002834D7">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42065B" w:rsidRPr="00DC1F29" w:rsidRDefault="0042065B" w:rsidP="002834D7">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42065B" w:rsidRPr="00DC1F29" w:rsidRDefault="0042065B" w:rsidP="002834D7">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42065B" w:rsidRPr="00DC1F29" w:rsidRDefault="0042065B" w:rsidP="002834D7">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42065B" w:rsidRPr="00DC1F29" w:rsidRDefault="0042065B" w:rsidP="002834D7">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42065B" w:rsidRPr="00DC1F29">
        <w:tc>
          <w:tcPr>
            <w:tcW w:w="425" w:type="dxa"/>
            <w:vAlign w:val="center"/>
          </w:tcPr>
          <w:p w:rsidR="0042065B" w:rsidRPr="00DC1F29" w:rsidRDefault="0042065B" w:rsidP="002834D7">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42065B" w:rsidRPr="00CE4627" w:rsidRDefault="0042065B" w:rsidP="00D260AA">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D260AA">
            <w:pPr>
              <w:spacing w:after="0" w:line="240" w:lineRule="auto"/>
              <w:rPr>
                <w:rFonts w:ascii="Times New Roman" w:hAnsi="Times New Roman" w:cs="Times New Roman"/>
              </w:rPr>
            </w:pPr>
          </w:p>
        </w:tc>
        <w:tc>
          <w:tcPr>
            <w:tcW w:w="2340" w:type="dxa"/>
            <w:vAlign w:val="center"/>
          </w:tcPr>
          <w:p w:rsidR="0042065B" w:rsidRPr="00CE4627" w:rsidRDefault="0042065B" w:rsidP="00D260AA">
            <w:pPr>
              <w:spacing w:after="0" w:line="240" w:lineRule="auto"/>
              <w:ind w:right="-108"/>
              <w:rPr>
                <w:rFonts w:ascii="Times New Roman" w:hAnsi="Times New Roman" w:cs="Times New Roman"/>
              </w:rPr>
            </w:pPr>
          </w:p>
        </w:tc>
        <w:tc>
          <w:tcPr>
            <w:tcW w:w="2160" w:type="dxa"/>
            <w:vAlign w:val="center"/>
          </w:tcPr>
          <w:p w:rsidR="0042065B" w:rsidRPr="00CE4627" w:rsidRDefault="0042065B" w:rsidP="00D260AA">
            <w:pPr>
              <w:spacing w:after="0" w:line="240" w:lineRule="auto"/>
              <w:rPr>
                <w:rFonts w:ascii="Times New Roman" w:hAnsi="Times New Roman" w:cs="Times New Roman"/>
              </w:rPr>
            </w:pPr>
          </w:p>
        </w:tc>
        <w:tc>
          <w:tcPr>
            <w:tcW w:w="3420" w:type="dxa"/>
            <w:vAlign w:val="center"/>
          </w:tcPr>
          <w:p w:rsidR="0042065B" w:rsidRPr="00CE4627" w:rsidRDefault="0042065B" w:rsidP="00875350">
            <w:pPr>
              <w:spacing w:after="0" w:line="240" w:lineRule="auto"/>
              <w:ind w:left="33" w:right="-109"/>
              <w:rPr>
                <w:rFonts w:ascii="Times New Roman" w:hAnsi="Times New Roman" w:cs="Times New Roman"/>
              </w:rPr>
            </w:pPr>
          </w:p>
        </w:tc>
      </w:tr>
      <w:tr w:rsidR="0042065B" w:rsidRPr="00DC1F29">
        <w:tc>
          <w:tcPr>
            <w:tcW w:w="425" w:type="dxa"/>
            <w:vAlign w:val="center"/>
          </w:tcPr>
          <w:p w:rsidR="0042065B" w:rsidRPr="00DC1F29" w:rsidRDefault="0042065B" w:rsidP="002834D7">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42065B" w:rsidRPr="00CE4627" w:rsidRDefault="0042065B" w:rsidP="0003274F">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03274F">
            <w:pPr>
              <w:spacing w:after="0" w:line="240" w:lineRule="auto"/>
              <w:rPr>
                <w:rFonts w:ascii="Times New Roman" w:hAnsi="Times New Roman" w:cs="Times New Roman"/>
              </w:rPr>
            </w:pPr>
          </w:p>
        </w:tc>
        <w:tc>
          <w:tcPr>
            <w:tcW w:w="2340" w:type="dxa"/>
            <w:vAlign w:val="center"/>
          </w:tcPr>
          <w:p w:rsidR="0042065B" w:rsidRPr="00CE4627" w:rsidRDefault="0042065B" w:rsidP="0003274F">
            <w:pPr>
              <w:spacing w:after="0" w:line="240" w:lineRule="auto"/>
              <w:ind w:right="-108"/>
              <w:rPr>
                <w:rFonts w:ascii="Times New Roman" w:hAnsi="Times New Roman" w:cs="Times New Roman"/>
              </w:rPr>
            </w:pPr>
          </w:p>
        </w:tc>
        <w:tc>
          <w:tcPr>
            <w:tcW w:w="2160" w:type="dxa"/>
            <w:vAlign w:val="center"/>
          </w:tcPr>
          <w:p w:rsidR="0042065B" w:rsidRPr="00CE4627" w:rsidRDefault="0042065B" w:rsidP="0003274F">
            <w:pPr>
              <w:spacing w:after="0" w:line="240" w:lineRule="auto"/>
              <w:rPr>
                <w:rFonts w:ascii="Times New Roman" w:hAnsi="Times New Roman" w:cs="Times New Roman"/>
              </w:rPr>
            </w:pPr>
          </w:p>
        </w:tc>
        <w:tc>
          <w:tcPr>
            <w:tcW w:w="3420" w:type="dxa"/>
            <w:vAlign w:val="center"/>
          </w:tcPr>
          <w:p w:rsidR="0042065B" w:rsidRPr="00CE4627" w:rsidRDefault="0042065B" w:rsidP="00875350">
            <w:pPr>
              <w:spacing w:after="0" w:line="240" w:lineRule="auto"/>
              <w:ind w:right="-109"/>
              <w:rPr>
                <w:rFonts w:ascii="Times New Roman" w:hAnsi="Times New Roman" w:cs="Times New Roman"/>
              </w:rPr>
            </w:pPr>
          </w:p>
        </w:tc>
      </w:tr>
      <w:tr w:rsidR="0042065B" w:rsidRPr="00DC1F29">
        <w:tc>
          <w:tcPr>
            <w:tcW w:w="425" w:type="dxa"/>
            <w:vAlign w:val="center"/>
          </w:tcPr>
          <w:p w:rsidR="0042065B" w:rsidRPr="00DC1F29" w:rsidRDefault="0042065B" w:rsidP="002834D7">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42065B" w:rsidRPr="00CE4627" w:rsidRDefault="0042065B" w:rsidP="0003274F">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03274F">
            <w:pPr>
              <w:spacing w:after="0" w:line="240" w:lineRule="auto"/>
              <w:rPr>
                <w:rFonts w:ascii="Times New Roman" w:hAnsi="Times New Roman" w:cs="Times New Roman"/>
              </w:rPr>
            </w:pPr>
          </w:p>
        </w:tc>
        <w:tc>
          <w:tcPr>
            <w:tcW w:w="2340" w:type="dxa"/>
            <w:vAlign w:val="center"/>
          </w:tcPr>
          <w:p w:rsidR="0042065B" w:rsidRPr="00CE4627" w:rsidRDefault="0042065B" w:rsidP="0003274F">
            <w:pPr>
              <w:spacing w:after="0" w:line="240" w:lineRule="auto"/>
              <w:ind w:right="-108"/>
              <w:rPr>
                <w:rFonts w:ascii="Times New Roman" w:hAnsi="Times New Roman" w:cs="Times New Roman"/>
              </w:rPr>
            </w:pPr>
          </w:p>
        </w:tc>
        <w:tc>
          <w:tcPr>
            <w:tcW w:w="2160" w:type="dxa"/>
            <w:vAlign w:val="center"/>
          </w:tcPr>
          <w:p w:rsidR="0042065B" w:rsidRPr="00CE4627" w:rsidRDefault="0042065B" w:rsidP="0003274F">
            <w:pPr>
              <w:spacing w:after="0" w:line="240" w:lineRule="auto"/>
              <w:rPr>
                <w:rFonts w:ascii="Times New Roman" w:hAnsi="Times New Roman" w:cs="Times New Roman"/>
              </w:rPr>
            </w:pPr>
          </w:p>
        </w:tc>
        <w:tc>
          <w:tcPr>
            <w:tcW w:w="3420" w:type="dxa"/>
            <w:vAlign w:val="center"/>
          </w:tcPr>
          <w:p w:rsidR="0042065B" w:rsidRPr="00CE4627" w:rsidRDefault="0042065B" w:rsidP="00875350">
            <w:pPr>
              <w:spacing w:after="0" w:line="240" w:lineRule="auto"/>
              <w:ind w:right="-109" w:firstLine="33"/>
              <w:rPr>
                <w:rFonts w:ascii="Times New Roman" w:hAnsi="Times New Roman" w:cs="Times New Roman"/>
              </w:rPr>
            </w:pPr>
          </w:p>
        </w:tc>
      </w:tr>
    </w:tbl>
    <w:p w:rsidR="0042065B" w:rsidRDefault="0042065B">
      <w:pPr>
        <w:rPr>
          <w:lang w:val="en-US"/>
        </w:rPr>
      </w:pPr>
      <w:r>
        <w:t xml:space="preserve">                                                                                                                      </w:t>
      </w:r>
    </w:p>
    <w:p w:rsidR="0042065B" w:rsidRPr="00D403E9" w:rsidRDefault="0042065B"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575C05">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575C05">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575C05">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42065B" w:rsidRPr="00555955" w:rsidRDefault="0042065B" w:rsidP="00575C05">
      <w:pPr>
        <w:pStyle w:val="a3"/>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Pr>
          <w:rFonts w:ascii="Times New Roman" w:hAnsi="Times New Roman" w:cs="Times New Roman"/>
          <w:b/>
          <w:bCs/>
          <w:sz w:val="24"/>
          <w:szCs w:val="24"/>
        </w:rPr>
        <w:t>2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 xml:space="preserve">не было, объём </w:t>
      </w:r>
      <w:proofErr w:type="spellStart"/>
      <w:r>
        <w:rPr>
          <w:rFonts w:ascii="Times New Roman" w:hAnsi="Times New Roman" w:cs="Times New Roman"/>
          <w:b/>
          <w:bCs/>
          <w:color w:val="FF0000"/>
          <w:sz w:val="24"/>
          <w:szCs w:val="24"/>
          <w:u w:val="single"/>
        </w:rPr>
        <w:t>недоотпуска</w:t>
      </w:r>
      <w:proofErr w:type="spellEnd"/>
      <w:r>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5590"/>
        <w:gridCol w:w="2340"/>
        <w:gridCol w:w="2160"/>
        <w:gridCol w:w="3420"/>
      </w:tblGrid>
      <w:tr w:rsidR="0042065B" w:rsidRPr="00DC1F29">
        <w:tc>
          <w:tcPr>
            <w:tcW w:w="425" w:type="dxa"/>
            <w:vAlign w:val="center"/>
          </w:tcPr>
          <w:p w:rsidR="0042065B" w:rsidRPr="00DC1F29" w:rsidRDefault="0042065B" w:rsidP="0083333B">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42065B" w:rsidRPr="00DC1F29" w:rsidRDefault="0042065B" w:rsidP="0083333B">
            <w:pPr>
              <w:spacing w:after="0" w:line="240" w:lineRule="auto"/>
              <w:ind w:right="-170"/>
              <w:jc w:val="center"/>
              <w:rPr>
                <w:rFonts w:ascii="Times New Roman" w:hAnsi="Times New Roman" w:cs="Times New Roman"/>
                <w:sz w:val="24"/>
                <w:szCs w:val="24"/>
              </w:rPr>
            </w:pPr>
          </w:p>
          <w:p w:rsidR="0042065B" w:rsidRPr="00DC1F29" w:rsidRDefault="0042065B" w:rsidP="0083333B">
            <w:pPr>
              <w:spacing w:after="0" w:line="240" w:lineRule="auto"/>
              <w:jc w:val="center"/>
              <w:rPr>
                <w:rFonts w:ascii="Times New Roman" w:hAnsi="Times New Roman" w:cs="Times New Roman"/>
                <w:sz w:val="24"/>
                <w:szCs w:val="24"/>
              </w:rPr>
            </w:pPr>
          </w:p>
          <w:p w:rsidR="0042065B" w:rsidRPr="00DC1F29" w:rsidRDefault="0042065B" w:rsidP="0083333B">
            <w:pPr>
              <w:spacing w:after="0" w:line="240" w:lineRule="auto"/>
              <w:jc w:val="center"/>
              <w:rPr>
                <w:rFonts w:ascii="Times New Roman" w:hAnsi="Times New Roman" w:cs="Times New Roman"/>
                <w:sz w:val="24"/>
                <w:szCs w:val="24"/>
              </w:rPr>
            </w:pPr>
          </w:p>
          <w:p w:rsidR="0042065B" w:rsidRPr="00DC1F29" w:rsidRDefault="0042065B" w:rsidP="0083333B">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42065B" w:rsidRPr="00DC1F29" w:rsidRDefault="0042065B" w:rsidP="0083333B">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42065B" w:rsidRPr="00DC1F29" w:rsidRDefault="0042065B" w:rsidP="0083333B">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42065B" w:rsidRPr="00DC1F29" w:rsidRDefault="0042065B" w:rsidP="0083333B">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42065B" w:rsidRPr="00DC1F29" w:rsidRDefault="0042065B" w:rsidP="0083333B">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42065B" w:rsidRPr="00DC1F29">
        <w:tc>
          <w:tcPr>
            <w:tcW w:w="425" w:type="dxa"/>
            <w:vAlign w:val="center"/>
          </w:tcPr>
          <w:p w:rsidR="0042065B" w:rsidRPr="00DC1F29" w:rsidRDefault="0042065B" w:rsidP="0083333B">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42065B" w:rsidRPr="00CE4627" w:rsidRDefault="0042065B" w:rsidP="0083333B">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83333B">
            <w:pPr>
              <w:spacing w:after="0" w:line="240" w:lineRule="auto"/>
              <w:rPr>
                <w:rFonts w:ascii="Times New Roman" w:hAnsi="Times New Roman" w:cs="Times New Roman"/>
              </w:rPr>
            </w:pPr>
          </w:p>
        </w:tc>
        <w:tc>
          <w:tcPr>
            <w:tcW w:w="2340" w:type="dxa"/>
            <w:vAlign w:val="center"/>
          </w:tcPr>
          <w:p w:rsidR="0042065B" w:rsidRPr="00CE4627" w:rsidRDefault="0042065B" w:rsidP="0083333B">
            <w:pPr>
              <w:spacing w:after="0" w:line="240" w:lineRule="auto"/>
              <w:ind w:right="-108"/>
              <w:rPr>
                <w:rFonts w:ascii="Times New Roman" w:hAnsi="Times New Roman" w:cs="Times New Roman"/>
              </w:rPr>
            </w:pPr>
          </w:p>
        </w:tc>
        <w:tc>
          <w:tcPr>
            <w:tcW w:w="2160" w:type="dxa"/>
            <w:vAlign w:val="center"/>
          </w:tcPr>
          <w:p w:rsidR="0042065B" w:rsidRPr="00CE4627" w:rsidRDefault="0042065B" w:rsidP="0083333B">
            <w:pPr>
              <w:spacing w:after="0" w:line="240" w:lineRule="auto"/>
              <w:rPr>
                <w:rFonts w:ascii="Times New Roman" w:hAnsi="Times New Roman" w:cs="Times New Roman"/>
              </w:rPr>
            </w:pPr>
          </w:p>
        </w:tc>
        <w:tc>
          <w:tcPr>
            <w:tcW w:w="3420" w:type="dxa"/>
            <w:vAlign w:val="center"/>
          </w:tcPr>
          <w:p w:rsidR="0042065B" w:rsidRPr="00CE4627" w:rsidRDefault="0042065B" w:rsidP="0083333B">
            <w:pPr>
              <w:spacing w:after="0" w:line="240" w:lineRule="auto"/>
              <w:ind w:left="33" w:right="-109"/>
              <w:rPr>
                <w:rFonts w:ascii="Times New Roman" w:hAnsi="Times New Roman" w:cs="Times New Roman"/>
              </w:rPr>
            </w:pPr>
          </w:p>
        </w:tc>
      </w:tr>
      <w:tr w:rsidR="0042065B" w:rsidRPr="00DC1F29">
        <w:tc>
          <w:tcPr>
            <w:tcW w:w="425" w:type="dxa"/>
            <w:vAlign w:val="center"/>
          </w:tcPr>
          <w:p w:rsidR="0042065B" w:rsidRPr="00DC1F29" w:rsidRDefault="0042065B" w:rsidP="0083333B">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42065B" w:rsidRPr="00CE4627" w:rsidRDefault="0042065B" w:rsidP="0083333B">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83333B">
            <w:pPr>
              <w:spacing w:after="0" w:line="240" w:lineRule="auto"/>
              <w:rPr>
                <w:rFonts w:ascii="Times New Roman" w:hAnsi="Times New Roman" w:cs="Times New Roman"/>
              </w:rPr>
            </w:pPr>
          </w:p>
        </w:tc>
        <w:tc>
          <w:tcPr>
            <w:tcW w:w="2340" w:type="dxa"/>
            <w:vAlign w:val="center"/>
          </w:tcPr>
          <w:p w:rsidR="0042065B" w:rsidRPr="00CE4627" w:rsidRDefault="0042065B" w:rsidP="0083333B">
            <w:pPr>
              <w:spacing w:after="0" w:line="240" w:lineRule="auto"/>
              <w:ind w:right="-108"/>
              <w:rPr>
                <w:rFonts w:ascii="Times New Roman" w:hAnsi="Times New Roman" w:cs="Times New Roman"/>
              </w:rPr>
            </w:pPr>
          </w:p>
        </w:tc>
        <w:tc>
          <w:tcPr>
            <w:tcW w:w="2160" w:type="dxa"/>
            <w:vAlign w:val="center"/>
          </w:tcPr>
          <w:p w:rsidR="0042065B" w:rsidRPr="00CE4627" w:rsidRDefault="0042065B" w:rsidP="0083333B">
            <w:pPr>
              <w:spacing w:after="0" w:line="240" w:lineRule="auto"/>
              <w:rPr>
                <w:rFonts w:ascii="Times New Roman" w:hAnsi="Times New Roman" w:cs="Times New Roman"/>
              </w:rPr>
            </w:pPr>
          </w:p>
        </w:tc>
        <w:tc>
          <w:tcPr>
            <w:tcW w:w="3420" w:type="dxa"/>
            <w:vAlign w:val="center"/>
          </w:tcPr>
          <w:p w:rsidR="0042065B" w:rsidRPr="00CE4627" w:rsidRDefault="0042065B" w:rsidP="0083333B">
            <w:pPr>
              <w:spacing w:after="0" w:line="240" w:lineRule="auto"/>
              <w:ind w:right="-109"/>
              <w:rPr>
                <w:rFonts w:ascii="Times New Roman" w:hAnsi="Times New Roman" w:cs="Times New Roman"/>
              </w:rPr>
            </w:pPr>
          </w:p>
        </w:tc>
      </w:tr>
      <w:tr w:rsidR="0042065B" w:rsidRPr="00DC1F29">
        <w:tc>
          <w:tcPr>
            <w:tcW w:w="425" w:type="dxa"/>
            <w:vAlign w:val="center"/>
          </w:tcPr>
          <w:p w:rsidR="0042065B" w:rsidRPr="00DC1F29" w:rsidRDefault="0042065B" w:rsidP="0083333B">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42065B" w:rsidRPr="00CE4627" w:rsidRDefault="0042065B" w:rsidP="0083333B">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83333B">
            <w:pPr>
              <w:spacing w:after="0" w:line="240" w:lineRule="auto"/>
              <w:rPr>
                <w:rFonts w:ascii="Times New Roman" w:hAnsi="Times New Roman" w:cs="Times New Roman"/>
              </w:rPr>
            </w:pPr>
          </w:p>
        </w:tc>
        <w:tc>
          <w:tcPr>
            <w:tcW w:w="2340" w:type="dxa"/>
            <w:vAlign w:val="center"/>
          </w:tcPr>
          <w:p w:rsidR="0042065B" w:rsidRPr="00CE4627" w:rsidRDefault="0042065B" w:rsidP="0083333B">
            <w:pPr>
              <w:spacing w:after="0" w:line="240" w:lineRule="auto"/>
              <w:ind w:right="-108"/>
              <w:rPr>
                <w:rFonts w:ascii="Times New Roman" w:hAnsi="Times New Roman" w:cs="Times New Roman"/>
              </w:rPr>
            </w:pPr>
          </w:p>
        </w:tc>
        <w:tc>
          <w:tcPr>
            <w:tcW w:w="2160" w:type="dxa"/>
            <w:vAlign w:val="center"/>
          </w:tcPr>
          <w:p w:rsidR="0042065B" w:rsidRPr="00CE4627" w:rsidRDefault="0042065B" w:rsidP="0083333B">
            <w:pPr>
              <w:spacing w:after="0" w:line="240" w:lineRule="auto"/>
              <w:rPr>
                <w:rFonts w:ascii="Times New Roman" w:hAnsi="Times New Roman" w:cs="Times New Roman"/>
              </w:rPr>
            </w:pPr>
          </w:p>
        </w:tc>
        <w:tc>
          <w:tcPr>
            <w:tcW w:w="3420" w:type="dxa"/>
            <w:vAlign w:val="center"/>
          </w:tcPr>
          <w:p w:rsidR="0042065B" w:rsidRPr="00CE4627" w:rsidRDefault="0042065B" w:rsidP="0083333B">
            <w:pPr>
              <w:spacing w:after="0" w:line="240" w:lineRule="auto"/>
              <w:ind w:right="-109" w:firstLine="33"/>
              <w:rPr>
                <w:rFonts w:ascii="Times New Roman" w:hAnsi="Times New Roman" w:cs="Times New Roman"/>
              </w:rPr>
            </w:pPr>
          </w:p>
        </w:tc>
      </w:tr>
    </w:tbl>
    <w:p w:rsidR="0042065B" w:rsidRDefault="0042065B">
      <w:pPr>
        <w:rPr>
          <w:lang w:val="en-US"/>
        </w:rPr>
      </w:pPr>
    </w:p>
    <w:p w:rsidR="0042065B" w:rsidRDefault="0042065B">
      <w:pPr>
        <w:rPr>
          <w:lang w:val="en-US"/>
        </w:rPr>
      </w:pPr>
    </w:p>
    <w:p w:rsidR="0042065B" w:rsidRPr="00D403E9"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22657A">
        <w:rPr>
          <w:rFonts w:ascii="Times New Roman" w:hAnsi="Times New Roman" w:cs="Times New Roman"/>
          <w:b/>
          <w:bCs/>
          <w:sz w:val="32"/>
          <w:szCs w:val="32"/>
        </w:rPr>
        <w:lastRenderedPageBreak/>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22657A">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22657A">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22657A">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42065B" w:rsidRPr="00555955" w:rsidRDefault="0042065B" w:rsidP="0022657A">
      <w:pPr>
        <w:pStyle w:val="a3"/>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22657A">
        <w:rPr>
          <w:rFonts w:ascii="Times New Roman" w:hAnsi="Times New Roman" w:cs="Times New Roman"/>
          <w:b/>
          <w:bCs/>
          <w:sz w:val="24"/>
          <w:szCs w:val="24"/>
        </w:rPr>
        <w:t>3</w:t>
      </w:r>
      <w:r>
        <w:rPr>
          <w:rFonts w:ascii="Times New Roman" w:hAnsi="Times New Roman" w:cs="Times New Roman"/>
          <w:b/>
          <w:bCs/>
          <w:sz w:val="24"/>
          <w:szCs w:val="24"/>
        </w:rPr>
        <w:t xml:space="preserve">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 xml:space="preserve">не было, объём </w:t>
      </w:r>
      <w:proofErr w:type="spellStart"/>
      <w:r>
        <w:rPr>
          <w:rFonts w:ascii="Times New Roman" w:hAnsi="Times New Roman" w:cs="Times New Roman"/>
          <w:b/>
          <w:bCs/>
          <w:color w:val="FF0000"/>
          <w:sz w:val="24"/>
          <w:szCs w:val="24"/>
          <w:u w:val="single"/>
        </w:rPr>
        <w:t>недоотпуска</w:t>
      </w:r>
      <w:proofErr w:type="spellEnd"/>
      <w:r>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5590"/>
        <w:gridCol w:w="2340"/>
        <w:gridCol w:w="2160"/>
        <w:gridCol w:w="3420"/>
      </w:tblGrid>
      <w:tr w:rsidR="0042065B" w:rsidRPr="00DC1F29" w:rsidTr="006F7E3D">
        <w:tc>
          <w:tcPr>
            <w:tcW w:w="425" w:type="dxa"/>
            <w:vAlign w:val="center"/>
          </w:tcPr>
          <w:p w:rsidR="0042065B" w:rsidRPr="00DC1F29" w:rsidRDefault="0042065B" w:rsidP="006F7E3D">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42065B" w:rsidRPr="00DC1F29" w:rsidRDefault="0042065B" w:rsidP="006F7E3D">
            <w:pPr>
              <w:spacing w:after="0" w:line="240" w:lineRule="auto"/>
              <w:ind w:right="-170"/>
              <w:jc w:val="center"/>
              <w:rPr>
                <w:rFonts w:ascii="Times New Roman" w:hAnsi="Times New Roman" w:cs="Times New Roman"/>
                <w:sz w:val="24"/>
                <w:szCs w:val="24"/>
              </w:rPr>
            </w:pPr>
          </w:p>
          <w:p w:rsidR="0042065B" w:rsidRPr="00DC1F29" w:rsidRDefault="0042065B" w:rsidP="006F7E3D">
            <w:pPr>
              <w:spacing w:after="0" w:line="240" w:lineRule="auto"/>
              <w:jc w:val="center"/>
              <w:rPr>
                <w:rFonts w:ascii="Times New Roman" w:hAnsi="Times New Roman" w:cs="Times New Roman"/>
                <w:sz w:val="24"/>
                <w:szCs w:val="24"/>
              </w:rPr>
            </w:pPr>
          </w:p>
          <w:p w:rsidR="0042065B" w:rsidRPr="00DC1F29" w:rsidRDefault="0042065B" w:rsidP="006F7E3D">
            <w:pPr>
              <w:spacing w:after="0" w:line="240" w:lineRule="auto"/>
              <w:jc w:val="center"/>
              <w:rPr>
                <w:rFonts w:ascii="Times New Roman" w:hAnsi="Times New Roman" w:cs="Times New Roman"/>
                <w:sz w:val="24"/>
                <w:szCs w:val="24"/>
              </w:rPr>
            </w:pPr>
          </w:p>
          <w:p w:rsidR="0042065B" w:rsidRPr="00DC1F29" w:rsidRDefault="0042065B" w:rsidP="006F7E3D">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42065B" w:rsidRPr="00DC1F29" w:rsidRDefault="0042065B" w:rsidP="006F7E3D">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42065B" w:rsidRPr="00DC1F29" w:rsidRDefault="0042065B" w:rsidP="006F7E3D">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42065B" w:rsidRPr="00DC1F29" w:rsidRDefault="0042065B" w:rsidP="006F7E3D">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42065B" w:rsidRPr="00DC1F29" w:rsidRDefault="0042065B" w:rsidP="006F7E3D">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42065B" w:rsidRPr="00DC1F29" w:rsidTr="006F7E3D">
        <w:tc>
          <w:tcPr>
            <w:tcW w:w="425" w:type="dxa"/>
            <w:vAlign w:val="center"/>
          </w:tcPr>
          <w:p w:rsidR="0042065B" w:rsidRPr="00DC1F29" w:rsidRDefault="0042065B" w:rsidP="006F7E3D">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42065B" w:rsidRPr="00CE4627" w:rsidRDefault="0042065B" w:rsidP="006F7E3D">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6F7E3D">
            <w:pPr>
              <w:spacing w:after="0" w:line="240" w:lineRule="auto"/>
              <w:rPr>
                <w:rFonts w:ascii="Times New Roman" w:hAnsi="Times New Roman" w:cs="Times New Roman"/>
              </w:rPr>
            </w:pPr>
          </w:p>
        </w:tc>
        <w:tc>
          <w:tcPr>
            <w:tcW w:w="2340" w:type="dxa"/>
            <w:vAlign w:val="center"/>
          </w:tcPr>
          <w:p w:rsidR="0042065B" w:rsidRPr="00CE4627" w:rsidRDefault="0042065B" w:rsidP="006F7E3D">
            <w:pPr>
              <w:spacing w:after="0" w:line="240" w:lineRule="auto"/>
              <w:ind w:right="-108"/>
              <w:rPr>
                <w:rFonts w:ascii="Times New Roman" w:hAnsi="Times New Roman" w:cs="Times New Roman"/>
              </w:rPr>
            </w:pPr>
          </w:p>
        </w:tc>
        <w:tc>
          <w:tcPr>
            <w:tcW w:w="2160" w:type="dxa"/>
            <w:vAlign w:val="center"/>
          </w:tcPr>
          <w:p w:rsidR="0042065B" w:rsidRPr="00CE4627" w:rsidRDefault="0042065B" w:rsidP="006F7E3D">
            <w:pPr>
              <w:spacing w:after="0" w:line="240" w:lineRule="auto"/>
              <w:rPr>
                <w:rFonts w:ascii="Times New Roman" w:hAnsi="Times New Roman" w:cs="Times New Roman"/>
              </w:rPr>
            </w:pPr>
          </w:p>
        </w:tc>
        <w:tc>
          <w:tcPr>
            <w:tcW w:w="3420" w:type="dxa"/>
            <w:vAlign w:val="center"/>
          </w:tcPr>
          <w:p w:rsidR="0042065B" w:rsidRPr="00CE4627" w:rsidRDefault="0042065B" w:rsidP="006F7E3D">
            <w:pPr>
              <w:spacing w:after="0" w:line="240" w:lineRule="auto"/>
              <w:ind w:left="33" w:right="-109"/>
              <w:rPr>
                <w:rFonts w:ascii="Times New Roman" w:hAnsi="Times New Roman" w:cs="Times New Roman"/>
              </w:rPr>
            </w:pPr>
          </w:p>
        </w:tc>
      </w:tr>
      <w:tr w:rsidR="0042065B" w:rsidRPr="00DC1F29" w:rsidTr="006F7E3D">
        <w:tc>
          <w:tcPr>
            <w:tcW w:w="425" w:type="dxa"/>
            <w:vAlign w:val="center"/>
          </w:tcPr>
          <w:p w:rsidR="0042065B" w:rsidRPr="00DC1F29" w:rsidRDefault="0042065B" w:rsidP="006F7E3D">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42065B" w:rsidRPr="00CE4627" w:rsidRDefault="0042065B" w:rsidP="006F7E3D">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6F7E3D">
            <w:pPr>
              <w:spacing w:after="0" w:line="240" w:lineRule="auto"/>
              <w:rPr>
                <w:rFonts w:ascii="Times New Roman" w:hAnsi="Times New Roman" w:cs="Times New Roman"/>
              </w:rPr>
            </w:pPr>
          </w:p>
        </w:tc>
        <w:tc>
          <w:tcPr>
            <w:tcW w:w="2340" w:type="dxa"/>
            <w:vAlign w:val="center"/>
          </w:tcPr>
          <w:p w:rsidR="0042065B" w:rsidRPr="00CE4627" w:rsidRDefault="0042065B" w:rsidP="006F7E3D">
            <w:pPr>
              <w:spacing w:after="0" w:line="240" w:lineRule="auto"/>
              <w:ind w:right="-108"/>
              <w:rPr>
                <w:rFonts w:ascii="Times New Roman" w:hAnsi="Times New Roman" w:cs="Times New Roman"/>
              </w:rPr>
            </w:pPr>
          </w:p>
        </w:tc>
        <w:tc>
          <w:tcPr>
            <w:tcW w:w="2160" w:type="dxa"/>
            <w:vAlign w:val="center"/>
          </w:tcPr>
          <w:p w:rsidR="0042065B" w:rsidRPr="00CE4627" w:rsidRDefault="0042065B" w:rsidP="006F7E3D">
            <w:pPr>
              <w:spacing w:after="0" w:line="240" w:lineRule="auto"/>
              <w:rPr>
                <w:rFonts w:ascii="Times New Roman" w:hAnsi="Times New Roman" w:cs="Times New Roman"/>
              </w:rPr>
            </w:pPr>
          </w:p>
        </w:tc>
        <w:tc>
          <w:tcPr>
            <w:tcW w:w="3420" w:type="dxa"/>
            <w:vAlign w:val="center"/>
          </w:tcPr>
          <w:p w:rsidR="0042065B" w:rsidRPr="00CE4627" w:rsidRDefault="0042065B" w:rsidP="006F7E3D">
            <w:pPr>
              <w:spacing w:after="0" w:line="240" w:lineRule="auto"/>
              <w:ind w:right="-109"/>
              <w:rPr>
                <w:rFonts w:ascii="Times New Roman" w:hAnsi="Times New Roman" w:cs="Times New Roman"/>
              </w:rPr>
            </w:pPr>
          </w:p>
        </w:tc>
      </w:tr>
      <w:tr w:rsidR="0042065B" w:rsidRPr="00DC1F29" w:rsidTr="006F7E3D">
        <w:tc>
          <w:tcPr>
            <w:tcW w:w="425" w:type="dxa"/>
            <w:vAlign w:val="center"/>
          </w:tcPr>
          <w:p w:rsidR="0042065B" w:rsidRPr="00DC1F29" w:rsidRDefault="0042065B" w:rsidP="006F7E3D">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42065B" w:rsidRPr="00CE4627" w:rsidRDefault="0042065B" w:rsidP="006F7E3D">
            <w:pPr>
              <w:spacing w:after="0" w:line="240" w:lineRule="auto"/>
              <w:ind w:left="-108" w:right="-108"/>
              <w:rPr>
                <w:rFonts w:ascii="Times New Roman" w:hAnsi="Times New Roman" w:cs="Times New Roman"/>
              </w:rPr>
            </w:pPr>
          </w:p>
        </w:tc>
        <w:tc>
          <w:tcPr>
            <w:tcW w:w="5590" w:type="dxa"/>
            <w:vAlign w:val="center"/>
          </w:tcPr>
          <w:p w:rsidR="0042065B" w:rsidRPr="00CE4627" w:rsidRDefault="0042065B" w:rsidP="006F7E3D">
            <w:pPr>
              <w:spacing w:after="0" w:line="240" w:lineRule="auto"/>
              <w:rPr>
                <w:rFonts w:ascii="Times New Roman" w:hAnsi="Times New Roman" w:cs="Times New Roman"/>
              </w:rPr>
            </w:pPr>
          </w:p>
        </w:tc>
        <w:tc>
          <w:tcPr>
            <w:tcW w:w="2340" w:type="dxa"/>
            <w:vAlign w:val="center"/>
          </w:tcPr>
          <w:p w:rsidR="0042065B" w:rsidRPr="00CE4627" w:rsidRDefault="0042065B" w:rsidP="006F7E3D">
            <w:pPr>
              <w:spacing w:after="0" w:line="240" w:lineRule="auto"/>
              <w:ind w:right="-108"/>
              <w:rPr>
                <w:rFonts w:ascii="Times New Roman" w:hAnsi="Times New Roman" w:cs="Times New Roman"/>
              </w:rPr>
            </w:pPr>
          </w:p>
        </w:tc>
        <w:tc>
          <w:tcPr>
            <w:tcW w:w="2160" w:type="dxa"/>
            <w:vAlign w:val="center"/>
          </w:tcPr>
          <w:p w:rsidR="0042065B" w:rsidRPr="00CE4627" w:rsidRDefault="0042065B" w:rsidP="006F7E3D">
            <w:pPr>
              <w:spacing w:after="0" w:line="240" w:lineRule="auto"/>
              <w:rPr>
                <w:rFonts w:ascii="Times New Roman" w:hAnsi="Times New Roman" w:cs="Times New Roman"/>
              </w:rPr>
            </w:pPr>
          </w:p>
        </w:tc>
        <w:tc>
          <w:tcPr>
            <w:tcW w:w="3420" w:type="dxa"/>
            <w:vAlign w:val="center"/>
          </w:tcPr>
          <w:p w:rsidR="0042065B" w:rsidRPr="00CE4627" w:rsidRDefault="0042065B" w:rsidP="006F7E3D">
            <w:pPr>
              <w:spacing w:after="0" w:line="240" w:lineRule="auto"/>
              <w:ind w:right="-109" w:firstLine="33"/>
              <w:rPr>
                <w:rFonts w:ascii="Times New Roman" w:hAnsi="Times New Roman" w:cs="Times New Roman"/>
              </w:rPr>
            </w:pPr>
          </w:p>
        </w:tc>
      </w:tr>
    </w:tbl>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Default="0042065B">
      <w:pPr>
        <w:rPr>
          <w:lang w:val="en-US"/>
        </w:rPr>
      </w:pPr>
    </w:p>
    <w:p w:rsidR="0042065B" w:rsidRPr="00871B56" w:rsidRDefault="0042065B" w:rsidP="00B36CE3">
      <w:pPr>
        <w:autoSpaceDE w:val="0"/>
        <w:autoSpaceDN w:val="0"/>
        <w:adjustRightInd w:val="0"/>
        <w:spacing w:after="0" w:line="240" w:lineRule="auto"/>
        <w:jc w:val="center"/>
        <w:outlineLvl w:val="1"/>
        <w:rPr>
          <w:rFonts w:ascii="Times New Roman" w:hAnsi="Times New Roman" w:cs="Times New Roman"/>
          <w:b/>
          <w:bCs/>
          <w:sz w:val="24"/>
          <w:szCs w:val="24"/>
        </w:rPr>
      </w:pPr>
      <w:r>
        <w:lastRenderedPageBreak/>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42065B" w:rsidRPr="009F7D41" w:rsidRDefault="0042065B" w:rsidP="00B36CE3">
      <w:pPr>
        <w:autoSpaceDE w:val="0"/>
        <w:autoSpaceDN w:val="0"/>
        <w:adjustRightInd w:val="0"/>
        <w:spacing w:after="0" w:line="240" w:lineRule="auto"/>
        <w:jc w:val="center"/>
        <w:outlineLvl w:val="1"/>
        <w:rPr>
          <w:rFonts w:ascii="Times New Roman" w:hAnsi="Times New Roman" w:cs="Times New Roman"/>
          <w:b/>
          <w:bCs/>
          <w:sz w:val="16"/>
          <w:szCs w:val="16"/>
        </w:rPr>
      </w:pPr>
    </w:p>
    <w:p w:rsidR="0042065B" w:rsidRPr="00D403E9" w:rsidRDefault="0042065B" w:rsidP="00B36CE3">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B36CE3">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B36CE3">
      <w:pPr>
        <w:pStyle w:val="a3"/>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B36CE3">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w:t>
      </w:r>
      <w:r w:rsidRPr="0053076E">
        <w:rPr>
          <w:rFonts w:ascii="Times New Roman" w:hAnsi="Times New Roman" w:cs="Times New Roman"/>
          <w:b/>
          <w:bCs/>
          <w:sz w:val="24"/>
          <w:szCs w:val="24"/>
        </w:rPr>
        <w:t>:</w:t>
      </w:r>
    </w:p>
    <w:p w:rsidR="0042065B" w:rsidRPr="00B36CE3" w:rsidRDefault="0042065B" w:rsidP="00B36CE3">
      <w:pPr>
        <w:pStyle w:val="a3"/>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 объём свободной мощности для </w:t>
      </w:r>
      <w:proofErr w:type="spellStart"/>
      <w:r>
        <w:rPr>
          <w:rFonts w:ascii="Times New Roman" w:hAnsi="Times New Roman" w:cs="Times New Roman"/>
          <w:b/>
          <w:bCs/>
          <w:sz w:val="24"/>
          <w:szCs w:val="24"/>
        </w:rPr>
        <w:t>техприсоединения</w:t>
      </w:r>
      <w:proofErr w:type="spellEnd"/>
      <w:r>
        <w:rPr>
          <w:rFonts w:ascii="Times New Roman" w:hAnsi="Times New Roman" w:cs="Times New Roman"/>
          <w:b/>
          <w:bCs/>
          <w:sz w:val="24"/>
          <w:szCs w:val="24"/>
        </w:rPr>
        <w:t xml:space="preserve"> на ГПП-110/35/6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завода - </w:t>
      </w:r>
      <w:r w:rsidRPr="00B36CE3">
        <w:rPr>
          <w:rFonts w:ascii="Times New Roman" w:hAnsi="Times New Roman" w:cs="Times New Roman"/>
          <w:b/>
          <w:bCs/>
          <w:i/>
          <w:iCs/>
          <w:color w:val="FF0000"/>
          <w:sz w:val="24"/>
          <w:szCs w:val="24"/>
        </w:rPr>
        <w:t>отсутствует</w:t>
      </w:r>
    </w:p>
    <w:p w:rsidR="0042065B" w:rsidRPr="00D403E9" w:rsidRDefault="0042065B"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575C05">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575C05">
      <w:pPr>
        <w:pStyle w:val="a3"/>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575C05">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w:t>
      </w:r>
      <w:r w:rsidRPr="0053076E">
        <w:rPr>
          <w:rFonts w:ascii="Times New Roman" w:hAnsi="Times New Roman" w:cs="Times New Roman"/>
          <w:b/>
          <w:bCs/>
          <w:sz w:val="24"/>
          <w:szCs w:val="24"/>
        </w:rPr>
        <w:t>:</w:t>
      </w:r>
    </w:p>
    <w:p w:rsidR="0042065B" w:rsidRPr="00B36CE3" w:rsidRDefault="0042065B" w:rsidP="00575C05">
      <w:pPr>
        <w:pStyle w:val="a3"/>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 объём свободной мощности для </w:t>
      </w:r>
      <w:proofErr w:type="spellStart"/>
      <w:r>
        <w:rPr>
          <w:rFonts w:ascii="Times New Roman" w:hAnsi="Times New Roman" w:cs="Times New Roman"/>
          <w:b/>
          <w:bCs/>
          <w:sz w:val="24"/>
          <w:szCs w:val="24"/>
        </w:rPr>
        <w:t>техприсоединения</w:t>
      </w:r>
      <w:proofErr w:type="spellEnd"/>
      <w:r>
        <w:rPr>
          <w:rFonts w:ascii="Times New Roman" w:hAnsi="Times New Roman" w:cs="Times New Roman"/>
          <w:b/>
          <w:bCs/>
          <w:sz w:val="24"/>
          <w:szCs w:val="24"/>
        </w:rPr>
        <w:t xml:space="preserve"> на ГПП-110/35/6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завода - </w:t>
      </w:r>
      <w:r w:rsidRPr="00B36CE3">
        <w:rPr>
          <w:rFonts w:ascii="Times New Roman" w:hAnsi="Times New Roman" w:cs="Times New Roman"/>
          <w:b/>
          <w:bCs/>
          <w:i/>
          <w:iCs/>
          <w:color w:val="FF0000"/>
          <w:sz w:val="24"/>
          <w:szCs w:val="24"/>
        </w:rPr>
        <w:t>отсутствует</w:t>
      </w:r>
    </w:p>
    <w:p w:rsidR="0042065B" w:rsidRPr="00D403E9" w:rsidRDefault="00C8723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3</w:t>
      </w:r>
      <w:bookmarkStart w:id="0" w:name="_GoBack"/>
      <w:bookmarkEnd w:id="0"/>
      <w:r w:rsidR="0042065B">
        <w:rPr>
          <w:rFonts w:ascii="Times New Roman" w:hAnsi="Times New Roman" w:cs="Times New Roman"/>
          <w:b/>
          <w:bCs/>
          <w:sz w:val="32"/>
          <w:szCs w:val="32"/>
        </w:rPr>
        <w:t xml:space="preserve"> </w:t>
      </w:r>
      <w:r w:rsidR="0042065B" w:rsidRPr="00E231F5">
        <w:rPr>
          <w:rFonts w:ascii="Times New Roman" w:hAnsi="Times New Roman" w:cs="Times New Roman"/>
          <w:b/>
          <w:bCs/>
          <w:sz w:val="32"/>
          <w:szCs w:val="32"/>
        </w:rPr>
        <w:t xml:space="preserve">квартал   </w:t>
      </w:r>
      <w:r w:rsidR="0042065B">
        <w:rPr>
          <w:rFonts w:ascii="Times New Roman" w:hAnsi="Times New Roman" w:cs="Times New Roman"/>
          <w:b/>
          <w:bCs/>
          <w:sz w:val="32"/>
          <w:szCs w:val="32"/>
        </w:rPr>
        <w:t>201</w:t>
      </w:r>
      <w:r w:rsidR="0042065B" w:rsidRPr="00B36CE3">
        <w:rPr>
          <w:rFonts w:ascii="Times New Roman" w:hAnsi="Times New Roman" w:cs="Times New Roman"/>
          <w:b/>
          <w:bCs/>
          <w:sz w:val="32"/>
          <w:szCs w:val="32"/>
        </w:rPr>
        <w:t>6</w:t>
      </w:r>
      <w:r w:rsidR="0042065B" w:rsidRPr="00E231F5">
        <w:rPr>
          <w:rFonts w:ascii="Times New Roman" w:hAnsi="Times New Roman" w:cs="Times New Roman"/>
          <w:b/>
          <w:bCs/>
          <w:sz w:val="32"/>
          <w:szCs w:val="32"/>
        </w:rPr>
        <w:t xml:space="preserve"> год</w:t>
      </w:r>
    </w:p>
    <w:p w:rsidR="0042065B" w:rsidRPr="008B7F19" w:rsidRDefault="0042065B" w:rsidP="0022657A">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22657A">
      <w:pPr>
        <w:pStyle w:val="a3"/>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22657A">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w:t>
      </w:r>
      <w:r w:rsidRPr="0053076E">
        <w:rPr>
          <w:rFonts w:ascii="Times New Roman" w:hAnsi="Times New Roman" w:cs="Times New Roman"/>
          <w:b/>
          <w:bCs/>
          <w:sz w:val="24"/>
          <w:szCs w:val="24"/>
        </w:rPr>
        <w:t>:</w:t>
      </w:r>
    </w:p>
    <w:p w:rsidR="0042065B" w:rsidRPr="00B36CE3" w:rsidRDefault="0042065B" w:rsidP="0022657A">
      <w:pPr>
        <w:pStyle w:val="a3"/>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 объём свободной мощности для </w:t>
      </w:r>
      <w:proofErr w:type="spellStart"/>
      <w:r>
        <w:rPr>
          <w:rFonts w:ascii="Times New Roman" w:hAnsi="Times New Roman" w:cs="Times New Roman"/>
          <w:b/>
          <w:bCs/>
          <w:sz w:val="24"/>
          <w:szCs w:val="24"/>
        </w:rPr>
        <w:t>техприсоединения</w:t>
      </w:r>
      <w:proofErr w:type="spellEnd"/>
      <w:r>
        <w:rPr>
          <w:rFonts w:ascii="Times New Roman" w:hAnsi="Times New Roman" w:cs="Times New Roman"/>
          <w:b/>
          <w:bCs/>
          <w:sz w:val="24"/>
          <w:szCs w:val="24"/>
        </w:rPr>
        <w:t xml:space="preserve"> на ГПП-110/35/6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завода - </w:t>
      </w:r>
      <w:r w:rsidRPr="00B36CE3">
        <w:rPr>
          <w:rFonts w:ascii="Times New Roman" w:hAnsi="Times New Roman" w:cs="Times New Roman"/>
          <w:b/>
          <w:bCs/>
          <w:i/>
          <w:iCs/>
          <w:color w:val="FF0000"/>
          <w:sz w:val="24"/>
          <w:szCs w:val="24"/>
        </w:rPr>
        <w:t>отсутствует</w:t>
      </w:r>
    </w:p>
    <w:p w:rsidR="0042065B" w:rsidRDefault="0042065B"/>
    <w:p w:rsidR="0042065B" w:rsidRDefault="0042065B"/>
    <w:p w:rsidR="0042065B" w:rsidRDefault="0042065B"/>
    <w:p w:rsidR="0042065B" w:rsidRDefault="0042065B"/>
    <w:p w:rsidR="0042065B" w:rsidRDefault="0042065B"/>
    <w:p w:rsidR="0042065B" w:rsidRDefault="0042065B"/>
    <w:p w:rsidR="0042065B" w:rsidRPr="00871B56" w:rsidRDefault="0042065B" w:rsidP="00720E3F">
      <w:pPr>
        <w:autoSpaceDE w:val="0"/>
        <w:autoSpaceDN w:val="0"/>
        <w:adjustRightInd w:val="0"/>
        <w:spacing w:after="0" w:line="240" w:lineRule="auto"/>
        <w:jc w:val="center"/>
        <w:outlineLvl w:val="1"/>
        <w:rPr>
          <w:rFonts w:ascii="Times New Roman" w:hAnsi="Times New Roman" w:cs="Times New Roman"/>
          <w:b/>
          <w:bCs/>
          <w:sz w:val="24"/>
          <w:szCs w:val="24"/>
        </w:rPr>
      </w:pPr>
      <w:r>
        <w:lastRenderedPageBreak/>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42065B" w:rsidRPr="009F7D41" w:rsidRDefault="0042065B" w:rsidP="00720E3F">
      <w:pPr>
        <w:autoSpaceDE w:val="0"/>
        <w:autoSpaceDN w:val="0"/>
        <w:adjustRightInd w:val="0"/>
        <w:spacing w:after="0" w:line="240" w:lineRule="auto"/>
        <w:jc w:val="center"/>
        <w:outlineLvl w:val="1"/>
        <w:rPr>
          <w:rFonts w:ascii="Times New Roman" w:hAnsi="Times New Roman" w:cs="Times New Roman"/>
          <w:b/>
          <w:bCs/>
          <w:sz w:val="16"/>
          <w:szCs w:val="16"/>
        </w:rPr>
      </w:pPr>
    </w:p>
    <w:p w:rsidR="0042065B" w:rsidRPr="00D403E9" w:rsidRDefault="0042065B" w:rsidP="00720E3F">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720E3F">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720E3F">
      <w:pPr>
        <w:pStyle w:val="a3"/>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720E3F">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с дифференциацией по всем уровням напряжения</w:t>
      </w:r>
      <w:r w:rsidRPr="0053076E">
        <w:rPr>
          <w:rFonts w:ascii="Times New Roman" w:hAnsi="Times New Roman" w:cs="Times New Roman"/>
          <w:b/>
          <w:bCs/>
          <w:sz w:val="24"/>
          <w:szCs w:val="24"/>
        </w:rPr>
        <w:t>:</w:t>
      </w:r>
    </w:p>
    <w:p w:rsidR="0042065B" w:rsidRPr="00EE6802" w:rsidRDefault="0042065B"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42065B" w:rsidRPr="00EE6802" w:rsidRDefault="0042065B"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ТП № 13 возможно подключение в пределах по мощности до 0,1 МВт, с уровнем напряжения 0,4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EE6802" w:rsidRDefault="0042065B"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ТП № 7 возможно подключение в пределах по мощности до 0,15 МВт, с уровнем напряжения 0,4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EE6802" w:rsidRDefault="0042065B"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 xml:space="preserve"> возможно подключение в пределах по мощности до 0,5 МВт, с уровнем напряжения 6,0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D403E9" w:rsidRDefault="0042065B"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575C05">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575C05">
      <w:pPr>
        <w:pStyle w:val="a3"/>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575C05">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с дифференциацией по всем уровням напряжения</w:t>
      </w:r>
      <w:r w:rsidRPr="0053076E">
        <w:rPr>
          <w:rFonts w:ascii="Times New Roman" w:hAnsi="Times New Roman" w:cs="Times New Roman"/>
          <w:b/>
          <w:bCs/>
          <w:sz w:val="24"/>
          <w:szCs w:val="24"/>
        </w:rPr>
        <w:t>:</w:t>
      </w:r>
    </w:p>
    <w:p w:rsidR="0042065B" w:rsidRPr="00EE6802" w:rsidRDefault="0042065B"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42065B" w:rsidRPr="00EE6802" w:rsidRDefault="0042065B" w:rsidP="00575C05">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ТП № 13 возможно подключение в пределах по мощности до 0,1 МВт, с уровнем напряжения 0,4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EE6802" w:rsidRDefault="0042065B" w:rsidP="00575C05">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ТП № 7 возможно подключение в пределах по мощности до 0,15 МВт, с уровнем напряжения 0,4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EE6802" w:rsidRDefault="0042065B"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 xml:space="preserve"> возможно подключение в пределах по мощности до 0,5 МВт, с уровнем напряжения 6,0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D403E9"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C87237">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22657A">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22657A">
      <w:pPr>
        <w:pStyle w:val="a3"/>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53076E" w:rsidRDefault="0042065B" w:rsidP="0022657A">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с дифференциацией по всем уровням напряжения</w:t>
      </w:r>
      <w:r w:rsidRPr="0053076E">
        <w:rPr>
          <w:rFonts w:ascii="Times New Roman" w:hAnsi="Times New Roman" w:cs="Times New Roman"/>
          <w:b/>
          <w:bCs/>
          <w:sz w:val="24"/>
          <w:szCs w:val="24"/>
        </w:rPr>
        <w:t>:</w:t>
      </w:r>
    </w:p>
    <w:p w:rsidR="0042065B" w:rsidRPr="00EE6802" w:rsidRDefault="0042065B" w:rsidP="0022657A">
      <w:pPr>
        <w:jc w:val="both"/>
        <w:rPr>
          <w:rFonts w:ascii="Times New Roman" w:hAnsi="Times New Roman" w:cs="Times New Roman"/>
          <w:b/>
          <w:bCs/>
          <w:sz w:val="24"/>
          <w:szCs w:val="24"/>
        </w:rPr>
      </w:pPr>
      <w:r w:rsidRPr="00EE6802">
        <w:rPr>
          <w:rFonts w:ascii="Times New Roman" w:hAnsi="Times New Roman" w:cs="Times New Roman"/>
          <w:b/>
          <w:bCs/>
          <w:sz w:val="24"/>
          <w:szCs w:val="24"/>
        </w:rPr>
        <w:lastRenderedPageBreak/>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42065B" w:rsidRPr="00EE6802" w:rsidRDefault="0042065B" w:rsidP="0022657A">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ТП № 13 возможно подключение в пределах по мощности до 0,1 МВт, с уровнем напряжения 0,4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EE6802" w:rsidRDefault="0042065B" w:rsidP="0022657A">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ТП № 7 возможно подключение в пределах по мощности до 0,15 МВт, с уровнем напряжения 0,4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EE6802" w:rsidRDefault="0042065B" w:rsidP="0022657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 xml:space="preserve"> возможно подключение в пределах по мощности до 0,5 МВт, с уровнем напряжения 6,0 </w:t>
      </w:r>
      <w:proofErr w:type="spellStart"/>
      <w:r w:rsidRPr="00EE6802">
        <w:rPr>
          <w:rFonts w:ascii="Times New Roman" w:hAnsi="Times New Roman" w:cs="Times New Roman"/>
          <w:b/>
          <w:bCs/>
          <w:sz w:val="24"/>
          <w:szCs w:val="24"/>
        </w:rPr>
        <w:t>кВ</w:t>
      </w:r>
      <w:proofErr w:type="spellEnd"/>
      <w:r w:rsidRPr="00EE6802">
        <w:rPr>
          <w:rFonts w:ascii="Times New Roman" w:hAnsi="Times New Roman" w:cs="Times New Roman"/>
          <w:b/>
          <w:bCs/>
          <w:sz w:val="24"/>
          <w:szCs w:val="24"/>
        </w:rPr>
        <w:t>;</w:t>
      </w:r>
    </w:p>
    <w:p w:rsidR="0042065B" w:rsidRPr="00C47FA5" w:rsidRDefault="0042065B"/>
    <w:p w:rsidR="0042065B" w:rsidRPr="00C47FA5" w:rsidRDefault="0042065B"/>
    <w:p w:rsidR="0042065B" w:rsidRPr="00C47FA5"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87237" w:rsidRDefault="0042065B"/>
    <w:p w:rsidR="0042065B" w:rsidRPr="00C47FA5" w:rsidRDefault="0042065B"/>
    <w:p w:rsidR="0042065B" w:rsidRPr="00871B56" w:rsidRDefault="0042065B" w:rsidP="00EE6802">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lastRenderedPageBreak/>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42065B" w:rsidRPr="009F7D41" w:rsidRDefault="0042065B" w:rsidP="00EE6802">
      <w:pPr>
        <w:autoSpaceDE w:val="0"/>
        <w:autoSpaceDN w:val="0"/>
        <w:adjustRightInd w:val="0"/>
        <w:spacing w:after="0" w:line="240" w:lineRule="auto"/>
        <w:jc w:val="center"/>
        <w:outlineLvl w:val="1"/>
        <w:rPr>
          <w:rFonts w:ascii="Times New Roman" w:hAnsi="Times New Roman" w:cs="Times New Roman"/>
          <w:b/>
          <w:bCs/>
          <w:sz w:val="16"/>
          <w:szCs w:val="16"/>
        </w:rPr>
      </w:pPr>
    </w:p>
    <w:p w:rsidR="0042065B" w:rsidRPr="00D403E9" w:rsidRDefault="0042065B" w:rsidP="00EE6802">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EE6802">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EE6802">
      <w:pPr>
        <w:pStyle w:val="a3"/>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Default="0042065B" w:rsidP="00EE6802">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42065B" w:rsidRPr="00D403E9" w:rsidRDefault="0042065B"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575C05">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575C05">
      <w:pPr>
        <w:pStyle w:val="a3"/>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C87237" w:rsidRDefault="0042065B" w:rsidP="00575C05">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42065B" w:rsidRPr="00D403E9"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C87237">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22657A">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22657A">
      <w:pPr>
        <w:pStyle w:val="a3"/>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Pr="0022657A" w:rsidRDefault="0042065B" w:rsidP="0022657A">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42065B" w:rsidRPr="0053076E" w:rsidRDefault="0042065B" w:rsidP="00EE6802">
      <w:pPr>
        <w:pStyle w:val="a3"/>
        <w:widowControl w:val="0"/>
        <w:autoSpaceDE w:val="0"/>
        <w:autoSpaceDN w:val="0"/>
        <w:adjustRightInd w:val="0"/>
        <w:spacing w:line="240" w:lineRule="auto"/>
        <w:ind w:left="0"/>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0"/>
      </w:tblGrid>
      <w:tr w:rsidR="0042065B" w:rsidRPr="000817F5">
        <w:trPr>
          <w:trHeight w:val="2160"/>
        </w:trPr>
        <w:tc>
          <w:tcPr>
            <w:tcW w:w="15660" w:type="dxa"/>
          </w:tcPr>
          <w:p w:rsidR="0042065B" w:rsidRPr="000817F5" w:rsidRDefault="0042065B" w:rsidP="007118F0">
            <w:pPr>
              <w:jc w:val="both"/>
              <w:rPr>
                <w:rFonts w:ascii="Times New Roman" w:hAnsi="Times New Roman" w:cs="Times New Roman"/>
              </w:rPr>
            </w:pPr>
            <w:r w:rsidRPr="000817F5">
              <w:rPr>
                <w:rFonts w:ascii="Times New Roman" w:hAnsi="Times New Roman" w:cs="Times New Roman"/>
                <w:b/>
                <w:bCs/>
              </w:rPr>
              <w:t xml:space="preserve"> </w:t>
            </w:r>
            <w:r w:rsidRPr="000817F5">
              <w:rPr>
                <w:rFonts w:ascii="Times New Roman" w:hAnsi="Times New Roman" w:cs="Times New Roman"/>
              </w:rPr>
              <w:t xml:space="preserve">Прием и регистрация </w:t>
            </w:r>
            <w:proofErr w:type="gramStart"/>
            <w:r w:rsidRPr="000817F5">
              <w:rPr>
                <w:rFonts w:ascii="Times New Roman" w:hAnsi="Times New Roman" w:cs="Times New Roman"/>
              </w:rPr>
              <w:t>заявки  потребителя</w:t>
            </w:r>
            <w:proofErr w:type="gramEnd"/>
            <w:r w:rsidRPr="000817F5">
              <w:rPr>
                <w:rFonts w:ascii="Times New Roman" w:hAnsi="Times New Roman" w:cs="Times New Roman"/>
              </w:rPr>
              <w:t>,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 xml:space="preserve">   В заявке, направляемой заявителем, должны быть указаны следующие сведения:</w:t>
            </w:r>
          </w:p>
          <w:p w:rsidR="0042065B" w:rsidRPr="000817F5" w:rsidRDefault="0042065B" w:rsidP="007118F0">
            <w:pPr>
              <w:pStyle w:val="ConsPlusNormal"/>
              <w:rPr>
                <w:rFonts w:ascii="Times New Roman" w:hAnsi="Times New Roman" w:cs="Times New Roman"/>
                <w:sz w:val="22"/>
                <w:szCs w:val="22"/>
              </w:rPr>
            </w:pPr>
            <w:proofErr w:type="gramStart"/>
            <w:r w:rsidRPr="000817F5">
              <w:rPr>
                <w:rFonts w:ascii="Times New Roman" w:hAnsi="Times New Roman" w:cs="Times New Roman"/>
                <w:sz w:val="22"/>
                <w:szCs w:val="22"/>
              </w:rPr>
              <w:t xml:space="preserve">а)   </w:t>
            </w:r>
            <w:proofErr w:type="gramEnd"/>
            <w:r w:rsidRPr="000817F5">
              <w:rPr>
                <w:rFonts w:ascii="Times New Roman" w:hAnsi="Times New Roman" w:cs="Times New Roman"/>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2065B" w:rsidRPr="000817F5" w:rsidRDefault="0042065B" w:rsidP="007118F0">
            <w:pPr>
              <w:pStyle w:val="ConsPlusNormal"/>
              <w:rPr>
                <w:rFonts w:ascii="Times New Roman" w:hAnsi="Times New Roman" w:cs="Times New Roman"/>
                <w:sz w:val="22"/>
                <w:szCs w:val="22"/>
              </w:rPr>
            </w:pPr>
            <w:bookmarkStart w:id="1" w:name="Par693"/>
            <w:bookmarkEnd w:id="1"/>
            <w:proofErr w:type="gramStart"/>
            <w:r w:rsidRPr="000817F5">
              <w:rPr>
                <w:rFonts w:ascii="Times New Roman" w:hAnsi="Times New Roman" w:cs="Times New Roman"/>
                <w:sz w:val="22"/>
                <w:szCs w:val="22"/>
              </w:rPr>
              <w:t xml:space="preserve">б)   </w:t>
            </w:r>
            <w:proofErr w:type="gramEnd"/>
            <w:r w:rsidRPr="000817F5">
              <w:rPr>
                <w:rFonts w:ascii="Times New Roman" w:hAnsi="Times New Roman" w:cs="Times New Roman"/>
                <w:sz w:val="22"/>
                <w:szCs w:val="22"/>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42065B" w:rsidRPr="000817F5" w:rsidRDefault="0042065B" w:rsidP="007118F0">
            <w:pPr>
              <w:pStyle w:val="ConsPlusNormal"/>
              <w:rPr>
                <w:rFonts w:ascii="Times New Roman" w:hAnsi="Times New Roman" w:cs="Times New Roman"/>
                <w:sz w:val="22"/>
                <w:szCs w:val="22"/>
              </w:rPr>
            </w:pPr>
            <w:bookmarkStart w:id="2" w:name="Par694"/>
            <w:bookmarkEnd w:id="2"/>
            <w:proofErr w:type="gramStart"/>
            <w:r w:rsidRPr="000817F5">
              <w:rPr>
                <w:rFonts w:ascii="Times New Roman" w:hAnsi="Times New Roman" w:cs="Times New Roman"/>
                <w:sz w:val="22"/>
                <w:szCs w:val="22"/>
              </w:rPr>
              <w:t xml:space="preserve">в)   </w:t>
            </w:r>
            <w:proofErr w:type="gramEnd"/>
            <w:r w:rsidRPr="000817F5">
              <w:rPr>
                <w:rFonts w:ascii="Times New Roman" w:hAnsi="Times New Roman" w:cs="Times New Roman"/>
                <w:sz w:val="22"/>
                <w:szCs w:val="22"/>
              </w:rPr>
              <w:t>место нахождения заявителя;</w:t>
            </w:r>
          </w:p>
          <w:p w:rsidR="0042065B" w:rsidRPr="000817F5" w:rsidRDefault="0042065B" w:rsidP="000817F5">
            <w:pPr>
              <w:rPr>
                <w:rFonts w:ascii="Times New Roman" w:hAnsi="Times New Roman" w:cs="Times New Roman"/>
              </w:rPr>
            </w:pPr>
            <w:r w:rsidRPr="000817F5">
              <w:rPr>
                <w:rFonts w:ascii="Times New Roman" w:hAnsi="Times New Roman" w:cs="Times New Roman"/>
              </w:rPr>
              <w:t xml:space="preserve">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w:t>
            </w:r>
            <w:proofErr w:type="spellStart"/>
            <w:r w:rsidRPr="000817F5">
              <w:rPr>
                <w:rFonts w:ascii="Times New Roman" w:hAnsi="Times New Roman" w:cs="Times New Roman"/>
              </w:rPr>
              <w:t>заявителя;е</w:t>
            </w:r>
            <w:proofErr w:type="spellEnd"/>
            <w:r w:rsidRPr="000817F5">
              <w:rPr>
                <w:rFonts w:ascii="Times New Roman" w:hAnsi="Times New Roman" w:cs="Times New Roman"/>
              </w:rPr>
              <w:t xml:space="preserve">)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w:t>
            </w:r>
            <w:r w:rsidRPr="000817F5">
              <w:rPr>
                <w:rFonts w:ascii="Times New Roman" w:hAnsi="Times New Roman" w:cs="Times New Roman"/>
              </w:rPr>
              <w:lastRenderedPageBreak/>
              <w:t>заключить договор, обеспечивающий продажу электрической энергии (мощности) на розничном рынке.</w:t>
            </w:r>
          </w:p>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 xml:space="preserve">     </w:t>
            </w:r>
            <w:r w:rsidRPr="006D6B9A">
              <w:rPr>
                <w:rFonts w:ascii="Times New Roman" w:hAnsi="Times New Roman" w:cs="Times New Roman"/>
              </w:rPr>
              <w:t xml:space="preserve">                                                                                       </w:t>
            </w:r>
            <w:r w:rsidRPr="000817F5">
              <w:rPr>
                <w:rFonts w:ascii="Times New Roman" w:hAnsi="Times New Roman" w:cs="Times New Roman"/>
              </w:rPr>
              <w:t>К заявке прилагаются следующие документы:</w:t>
            </w:r>
          </w:p>
          <w:p w:rsidR="0042065B" w:rsidRPr="006D6B9A" w:rsidRDefault="0042065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а) план расположения энергопринимающих устройств, которые необходимо присоединить к электрическим сетям сетевой организации</w:t>
            </w:r>
          </w:p>
          <w:p w:rsidR="0042065B" w:rsidRPr="006D6B9A" w:rsidRDefault="0042065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rsidR="0042065B" w:rsidRPr="006D6B9A" w:rsidRDefault="0042065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42065B" w:rsidRPr="006D6B9A" w:rsidRDefault="0042065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42065B" w:rsidRPr="000817F5" w:rsidRDefault="0042065B" w:rsidP="007118F0">
            <w:pPr>
              <w:jc w:val="both"/>
              <w:rPr>
                <w:rFonts w:ascii="Times New Roman" w:hAnsi="Times New Roman" w:cs="Times New Roman"/>
              </w:rPr>
            </w:pPr>
          </w:p>
        </w:tc>
      </w:tr>
      <w:tr w:rsidR="0042065B" w:rsidRPr="000817F5">
        <w:trPr>
          <w:trHeight w:val="2640"/>
        </w:trPr>
        <w:tc>
          <w:tcPr>
            <w:tcW w:w="15660" w:type="dxa"/>
          </w:tcPr>
          <w:p w:rsidR="0042065B" w:rsidRPr="000817F5" w:rsidRDefault="0042065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42065B" w:rsidRPr="000817F5" w:rsidRDefault="0042065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 xml:space="preserve"> Договор должен содержать следующие существенные условия:</w:t>
            </w:r>
          </w:p>
          <w:p w:rsidR="0042065B" w:rsidRPr="000817F5" w:rsidRDefault="0042065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2065B" w:rsidRPr="000817F5" w:rsidRDefault="0042065B" w:rsidP="007118F0">
            <w:pPr>
              <w:pStyle w:val="ConsPlusNormal"/>
              <w:rPr>
                <w:rFonts w:ascii="Times New Roman" w:hAnsi="Times New Roman" w:cs="Times New Roman"/>
                <w:sz w:val="22"/>
                <w:szCs w:val="22"/>
              </w:rPr>
            </w:pPr>
            <w:bookmarkStart w:id="3" w:name="Par823"/>
            <w:bookmarkEnd w:id="3"/>
            <w:r w:rsidRPr="000817F5">
              <w:rPr>
                <w:rFonts w:ascii="Times New Roman" w:hAnsi="Times New Roman" w:cs="Times New Roman"/>
                <w:sz w:val="22"/>
                <w:szCs w:val="22"/>
              </w:rPr>
              <w:t>б) срок осуществления мероприятий по технологическому присоединению, который исчисляется со дня заключения договора;</w:t>
            </w:r>
          </w:p>
          <w:p w:rsidR="0042065B" w:rsidRPr="000817F5" w:rsidRDefault="0042065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xml:space="preserve"> в) положение об ответственности сторон за несоблюдение установленных договором </w:t>
            </w:r>
            <w:proofErr w:type="gramStart"/>
            <w:r w:rsidRPr="000817F5">
              <w:rPr>
                <w:rFonts w:ascii="Times New Roman" w:hAnsi="Times New Roman" w:cs="Times New Roman"/>
                <w:sz w:val="22"/>
                <w:szCs w:val="22"/>
              </w:rPr>
              <w:t>и  Правилами</w:t>
            </w:r>
            <w:proofErr w:type="gramEnd"/>
            <w:r w:rsidRPr="000817F5">
              <w:rPr>
                <w:rFonts w:ascii="Times New Roman" w:hAnsi="Times New Roman" w:cs="Times New Roman"/>
                <w:sz w:val="22"/>
                <w:szCs w:val="22"/>
              </w:rPr>
              <w:t xml:space="preserve"> сроков исполнения своих обязательств, в том числе:</w:t>
            </w:r>
          </w:p>
          <w:p w:rsidR="0042065B" w:rsidRPr="000817F5" w:rsidRDefault="0042065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2065B" w:rsidRPr="000817F5" w:rsidRDefault="0042065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42065B" w:rsidRPr="000817F5" w:rsidRDefault="0042065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г) порядок разграничения балансовой принадлежности электрических сетей и эксплуатационной ответственности сторон;</w:t>
            </w:r>
          </w:p>
          <w:p w:rsidR="0042065B" w:rsidRPr="000817F5" w:rsidRDefault="0042065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42065B" w:rsidRPr="000817F5" w:rsidRDefault="0042065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е) порядок и сроки внесения заявителем платы за технологическое присоединение;</w:t>
            </w:r>
          </w:p>
          <w:p w:rsidR="0042065B" w:rsidRPr="000817F5" w:rsidRDefault="0042065B" w:rsidP="007118F0">
            <w:pPr>
              <w:jc w:val="both"/>
              <w:rPr>
                <w:rFonts w:ascii="Times New Roman" w:hAnsi="Times New Roman" w:cs="Times New Roman"/>
              </w:rPr>
            </w:pPr>
          </w:p>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 xml:space="preserve">    В случае </w:t>
            </w:r>
            <w:proofErr w:type="spellStart"/>
            <w:r w:rsidRPr="000817F5">
              <w:rPr>
                <w:rFonts w:ascii="Times New Roman" w:hAnsi="Times New Roman" w:cs="Times New Roman"/>
              </w:rPr>
              <w:t>ненаправления</w:t>
            </w:r>
            <w:proofErr w:type="spellEnd"/>
            <w:r w:rsidRPr="000817F5">
              <w:rPr>
                <w:rFonts w:ascii="Times New Roman" w:hAnsi="Times New Roman" w:cs="Times New Roman"/>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42065B" w:rsidRPr="000817F5">
        <w:trPr>
          <w:trHeight w:val="717"/>
        </w:trPr>
        <w:tc>
          <w:tcPr>
            <w:tcW w:w="15660" w:type="dxa"/>
          </w:tcPr>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1. Подготовка, выдача ПАО «Ключевский завод ферросплавов» технических условий;</w:t>
            </w:r>
          </w:p>
          <w:p w:rsidR="0042065B" w:rsidRPr="000817F5" w:rsidRDefault="0042065B" w:rsidP="007118F0">
            <w:pPr>
              <w:rPr>
                <w:rFonts w:ascii="Times New Roman" w:hAnsi="Times New Roman" w:cs="Times New Roman"/>
              </w:rPr>
            </w:pPr>
            <w:r w:rsidRPr="000817F5">
              <w:rPr>
                <w:rFonts w:ascii="Times New Roman" w:hAnsi="Times New Roman" w:cs="Times New Roman"/>
              </w:rPr>
              <w:lastRenderedPageBreak/>
              <w:t xml:space="preserve">2.  Разработка заявителем проектной документации в границах его земельного </w:t>
            </w:r>
            <w:proofErr w:type="gramStart"/>
            <w:r w:rsidRPr="000817F5">
              <w:rPr>
                <w:rFonts w:ascii="Times New Roman" w:hAnsi="Times New Roman" w:cs="Times New Roman"/>
              </w:rPr>
              <w:t>участка ,</w:t>
            </w:r>
            <w:proofErr w:type="gramEnd"/>
            <w:r w:rsidRPr="000817F5">
              <w:rPr>
                <w:rFonts w:ascii="Times New Roman" w:hAnsi="Times New Roman" w:cs="Times New Roman"/>
              </w:rPr>
              <w:t xml:space="preserve"> согласно обязательствам, предусмотренным техническими условиями;</w:t>
            </w:r>
          </w:p>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rsidR="0042065B" w:rsidRPr="000817F5">
        <w:trPr>
          <w:trHeight w:val="2506"/>
        </w:trPr>
        <w:tc>
          <w:tcPr>
            <w:tcW w:w="15660" w:type="dxa"/>
          </w:tcPr>
          <w:p w:rsidR="0042065B" w:rsidRPr="000817F5" w:rsidRDefault="0042065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lastRenderedPageBreak/>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sidRPr="000817F5">
              <w:rPr>
                <w:rFonts w:ascii="Times New Roman" w:hAnsi="Times New Roman" w:cs="Times New Roman"/>
                <w:sz w:val="22"/>
                <w:szCs w:val="22"/>
              </w:rPr>
              <w:t>эксплуатации ;</w:t>
            </w:r>
            <w:proofErr w:type="gramEnd"/>
          </w:p>
          <w:p w:rsidR="0042065B" w:rsidRPr="000817F5" w:rsidRDefault="0042065B" w:rsidP="007118F0">
            <w:pPr>
              <w:rPr>
                <w:rFonts w:ascii="Times New Roman" w:hAnsi="Times New Roman" w:cs="Times New Roman"/>
              </w:rPr>
            </w:pPr>
            <w:r w:rsidRPr="000817F5">
              <w:rPr>
                <w:rFonts w:ascii="Times New Roman" w:hAnsi="Times New Roman" w:cs="Times New Roman"/>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42065B" w:rsidRPr="000817F5" w:rsidRDefault="0042065B" w:rsidP="007118F0">
            <w:pPr>
              <w:jc w:val="both"/>
              <w:rPr>
                <w:rFonts w:ascii="Times New Roman" w:hAnsi="Times New Roman" w:cs="Times New Roman"/>
              </w:rPr>
            </w:pPr>
            <w:r w:rsidRPr="000817F5">
              <w:rPr>
                <w:rFonts w:ascii="Times New Roman" w:hAnsi="Times New Roman" w:cs="Times New Roman"/>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rPr>
      </w:pPr>
    </w:p>
    <w:p w:rsidR="0042065B" w:rsidRDefault="0042065B">
      <w:pPr>
        <w:rPr>
          <w:rFonts w:ascii="Times New Roman" w:hAnsi="Times New Roman" w:cs="Times New Roman"/>
          <w:b/>
          <w:bCs/>
          <w:sz w:val="24"/>
          <w:szCs w:val="24"/>
          <w:lang w:val="en-US"/>
        </w:rPr>
      </w:pPr>
    </w:p>
    <w:p w:rsidR="0042065B" w:rsidRDefault="0042065B">
      <w:pPr>
        <w:rPr>
          <w:rFonts w:ascii="Times New Roman" w:hAnsi="Times New Roman" w:cs="Times New Roman"/>
          <w:b/>
          <w:bCs/>
          <w:sz w:val="24"/>
          <w:szCs w:val="24"/>
          <w:lang w:val="en-US"/>
        </w:rPr>
      </w:pPr>
    </w:p>
    <w:p w:rsidR="0042065B" w:rsidRDefault="0042065B">
      <w:pPr>
        <w:rPr>
          <w:rFonts w:ascii="Times New Roman" w:hAnsi="Times New Roman" w:cs="Times New Roman"/>
          <w:b/>
          <w:bCs/>
          <w:sz w:val="24"/>
          <w:szCs w:val="24"/>
          <w:lang w:val="en-US"/>
        </w:rPr>
      </w:pPr>
    </w:p>
    <w:p w:rsidR="0042065B" w:rsidRDefault="0042065B">
      <w:pPr>
        <w:rPr>
          <w:rFonts w:ascii="Times New Roman" w:hAnsi="Times New Roman" w:cs="Times New Roman"/>
          <w:b/>
          <w:bCs/>
          <w:sz w:val="24"/>
          <w:szCs w:val="24"/>
        </w:rPr>
      </w:pPr>
    </w:p>
    <w:p w:rsidR="0042065B" w:rsidRPr="00871B56" w:rsidRDefault="0042065B" w:rsidP="00B12610">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lastRenderedPageBreak/>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42065B" w:rsidRPr="009F7D41" w:rsidRDefault="0042065B" w:rsidP="00B12610">
      <w:pPr>
        <w:autoSpaceDE w:val="0"/>
        <w:autoSpaceDN w:val="0"/>
        <w:adjustRightInd w:val="0"/>
        <w:spacing w:after="0" w:line="240" w:lineRule="auto"/>
        <w:jc w:val="center"/>
        <w:outlineLvl w:val="1"/>
        <w:rPr>
          <w:rFonts w:ascii="Times New Roman" w:hAnsi="Times New Roman" w:cs="Times New Roman"/>
          <w:b/>
          <w:bCs/>
          <w:sz w:val="16"/>
          <w:szCs w:val="16"/>
        </w:rPr>
      </w:pPr>
    </w:p>
    <w:p w:rsidR="0042065B" w:rsidRPr="00D403E9" w:rsidRDefault="0042065B" w:rsidP="00B12610">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D6B9A">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B12610">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B12610">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Default="0042065B" w:rsidP="00B12610">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42065B" w:rsidRPr="0053076E" w:rsidRDefault="0042065B" w:rsidP="00B12610">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680"/>
        <w:gridCol w:w="1260"/>
        <w:gridCol w:w="1260"/>
        <w:gridCol w:w="1080"/>
        <w:gridCol w:w="1260"/>
        <w:gridCol w:w="1260"/>
        <w:gridCol w:w="1275"/>
      </w:tblGrid>
      <w:tr w:rsidR="0042065B" w:rsidRPr="00C47FA5">
        <w:trPr>
          <w:tblCellSpacing w:w="0" w:type="dxa"/>
        </w:trPr>
        <w:tc>
          <w:tcPr>
            <w:tcW w:w="4680" w:type="dxa"/>
            <w:tcBorders>
              <w:top w:val="single" w:sz="4" w:space="0" w:color="auto"/>
              <w:bottom w:val="single" w:sz="4" w:space="0" w:color="auto"/>
              <w:right w:val="single" w:sz="4" w:space="0" w:color="auto"/>
            </w:tcBorders>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Предприятие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42065B" w:rsidRDefault="0042065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42065B" w:rsidRPr="00C47FA5">
        <w:trPr>
          <w:tblCellSpacing w:w="0" w:type="dxa"/>
        </w:trPr>
        <w:tc>
          <w:tcPr>
            <w:tcW w:w="4680" w:type="dxa"/>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42065B" w:rsidRPr="00C47FA5" w:rsidRDefault="0042065B"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42065B" w:rsidRPr="00C47FA5" w:rsidRDefault="0042065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42065B" w:rsidRPr="00C47FA5">
        <w:trPr>
          <w:tblCellSpacing w:w="0" w:type="dxa"/>
        </w:trPr>
        <w:tc>
          <w:tcPr>
            <w:tcW w:w="4680" w:type="dxa"/>
            <w:vAlign w:val="center"/>
          </w:tcPr>
          <w:p w:rsidR="0042065B" w:rsidRPr="00C47FA5" w:rsidRDefault="0042065B" w:rsidP="00C47FA5">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p>
        </w:tc>
        <w:tc>
          <w:tcPr>
            <w:tcW w:w="1080" w:type="dxa"/>
            <w:vAlign w:val="center"/>
          </w:tcPr>
          <w:p w:rsidR="0042065B" w:rsidRPr="00C47FA5" w:rsidRDefault="0042065B" w:rsidP="00C47FA5">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C47FA5">
            <w:pPr>
              <w:spacing w:after="0" w:line="240" w:lineRule="auto"/>
              <w:jc w:val="center"/>
              <w:rPr>
                <w:rFonts w:ascii="Times New Roman" w:hAnsi="Times New Roman" w:cs="Times New Roman"/>
                <w:sz w:val="24"/>
                <w:szCs w:val="24"/>
              </w:rPr>
            </w:pPr>
          </w:p>
        </w:tc>
        <w:tc>
          <w:tcPr>
            <w:tcW w:w="1275" w:type="dxa"/>
            <w:vAlign w:val="center"/>
          </w:tcPr>
          <w:p w:rsidR="0042065B" w:rsidRPr="00C47FA5" w:rsidRDefault="0042065B" w:rsidP="00C47FA5">
            <w:pPr>
              <w:spacing w:after="0" w:line="240" w:lineRule="auto"/>
              <w:jc w:val="center"/>
              <w:rPr>
                <w:rFonts w:ascii="Times New Roman" w:hAnsi="Times New Roman" w:cs="Times New Roman"/>
                <w:sz w:val="24"/>
                <w:szCs w:val="24"/>
              </w:rPr>
            </w:pPr>
          </w:p>
        </w:tc>
      </w:tr>
      <w:tr w:rsidR="0042065B" w:rsidRPr="00C47FA5">
        <w:trPr>
          <w:tblCellSpacing w:w="0" w:type="dxa"/>
        </w:trPr>
        <w:tc>
          <w:tcPr>
            <w:tcW w:w="4680" w:type="dxa"/>
            <w:tcBorders>
              <w:bottom w:val="single" w:sz="4" w:space="0" w:color="auto"/>
            </w:tcBorders>
            <w:vAlign w:val="center"/>
          </w:tcPr>
          <w:p w:rsidR="0042065B" w:rsidRPr="00C47FA5" w:rsidRDefault="0042065B"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C47FA5">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42065B" w:rsidRPr="00C47FA5" w:rsidRDefault="0042065B"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C47FA5">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42065B" w:rsidRPr="00C47FA5" w:rsidRDefault="0042065B" w:rsidP="00C47FA5">
            <w:pPr>
              <w:spacing w:after="0" w:line="240" w:lineRule="auto"/>
              <w:rPr>
                <w:rFonts w:ascii="Times New Roman" w:hAnsi="Times New Roman" w:cs="Times New Roman"/>
                <w:sz w:val="24"/>
                <w:szCs w:val="24"/>
              </w:rPr>
            </w:pPr>
          </w:p>
        </w:tc>
      </w:tr>
    </w:tbl>
    <w:p w:rsidR="0042065B" w:rsidRDefault="0042065B"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42065B" w:rsidRPr="00D403E9" w:rsidRDefault="0042065B"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575C05">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575C05">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Default="0042065B" w:rsidP="00575C05">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42065B" w:rsidRPr="0053076E" w:rsidRDefault="0042065B" w:rsidP="00575C05">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680"/>
        <w:gridCol w:w="1260"/>
        <w:gridCol w:w="1260"/>
        <w:gridCol w:w="1080"/>
        <w:gridCol w:w="1260"/>
        <w:gridCol w:w="1260"/>
        <w:gridCol w:w="1275"/>
      </w:tblGrid>
      <w:tr w:rsidR="0042065B" w:rsidRPr="00C47FA5">
        <w:trPr>
          <w:tblCellSpacing w:w="0" w:type="dxa"/>
        </w:trPr>
        <w:tc>
          <w:tcPr>
            <w:tcW w:w="4680" w:type="dxa"/>
            <w:tcBorders>
              <w:top w:val="single" w:sz="4" w:space="0" w:color="auto"/>
              <w:bottom w:val="single" w:sz="4" w:space="0" w:color="auto"/>
              <w:right w:val="single" w:sz="4" w:space="0" w:color="auto"/>
            </w:tcBorders>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Предприятие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42065B" w:rsidRDefault="0042065B"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42065B" w:rsidRPr="00C47FA5">
        <w:trPr>
          <w:tblCellSpacing w:w="0" w:type="dxa"/>
        </w:trPr>
        <w:tc>
          <w:tcPr>
            <w:tcW w:w="4680" w:type="dxa"/>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42065B" w:rsidRPr="00C47FA5" w:rsidRDefault="0042065B" w:rsidP="0083333B">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42065B" w:rsidRPr="00C47FA5" w:rsidRDefault="0042065B"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42065B" w:rsidRPr="00C47FA5">
        <w:trPr>
          <w:tblCellSpacing w:w="0" w:type="dxa"/>
        </w:trPr>
        <w:tc>
          <w:tcPr>
            <w:tcW w:w="4680" w:type="dxa"/>
            <w:vAlign w:val="center"/>
          </w:tcPr>
          <w:p w:rsidR="0042065B" w:rsidRPr="00C47FA5" w:rsidRDefault="0042065B" w:rsidP="0083333B">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p>
        </w:tc>
        <w:tc>
          <w:tcPr>
            <w:tcW w:w="1080" w:type="dxa"/>
            <w:vAlign w:val="center"/>
          </w:tcPr>
          <w:p w:rsidR="0042065B" w:rsidRPr="00C47FA5" w:rsidRDefault="0042065B" w:rsidP="0083333B">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83333B">
            <w:pPr>
              <w:spacing w:after="0" w:line="240" w:lineRule="auto"/>
              <w:jc w:val="center"/>
              <w:rPr>
                <w:rFonts w:ascii="Times New Roman" w:hAnsi="Times New Roman" w:cs="Times New Roman"/>
                <w:sz w:val="24"/>
                <w:szCs w:val="24"/>
              </w:rPr>
            </w:pPr>
          </w:p>
        </w:tc>
        <w:tc>
          <w:tcPr>
            <w:tcW w:w="1275" w:type="dxa"/>
            <w:vAlign w:val="center"/>
          </w:tcPr>
          <w:p w:rsidR="0042065B" w:rsidRPr="00C47FA5" w:rsidRDefault="0042065B" w:rsidP="0083333B">
            <w:pPr>
              <w:spacing w:after="0" w:line="240" w:lineRule="auto"/>
              <w:jc w:val="center"/>
              <w:rPr>
                <w:rFonts w:ascii="Times New Roman" w:hAnsi="Times New Roman" w:cs="Times New Roman"/>
                <w:sz w:val="24"/>
                <w:szCs w:val="24"/>
              </w:rPr>
            </w:pPr>
          </w:p>
        </w:tc>
      </w:tr>
      <w:tr w:rsidR="0042065B" w:rsidRPr="00C47FA5">
        <w:trPr>
          <w:tblCellSpacing w:w="0" w:type="dxa"/>
        </w:trPr>
        <w:tc>
          <w:tcPr>
            <w:tcW w:w="4680" w:type="dxa"/>
            <w:tcBorders>
              <w:bottom w:val="single" w:sz="4" w:space="0" w:color="auto"/>
            </w:tcBorders>
            <w:vAlign w:val="center"/>
          </w:tcPr>
          <w:p w:rsidR="0042065B" w:rsidRPr="00C47FA5" w:rsidRDefault="0042065B"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83333B">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42065B" w:rsidRPr="00C47FA5" w:rsidRDefault="0042065B"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83333B">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42065B" w:rsidRPr="00C47FA5" w:rsidRDefault="0042065B" w:rsidP="0083333B">
            <w:pPr>
              <w:spacing w:after="0" w:line="240" w:lineRule="auto"/>
              <w:rPr>
                <w:rFonts w:ascii="Times New Roman" w:hAnsi="Times New Roman" w:cs="Times New Roman"/>
                <w:sz w:val="24"/>
                <w:szCs w:val="24"/>
              </w:rPr>
            </w:pPr>
          </w:p>
        </w:tc>
      </w:tr>
    </w:tbl>
    <w:p w:rsidR="0042065B"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42065B"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42065B"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42065B"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42065B" w:rsidRPr="00D403E9" w:rsidRDefault="0042065B"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lang w:val="en-US"/>
        </w:rPr>
        <w:lastRenderedPageBreak/>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42065B" w:rsidRPr="008B7F19" w:rsidRDefault="0042065B" w:rsidP="0022657A">
      <w:pPr>
        <w:autoSpaceDE w:val="0"/>
        <w:autoSpaceDN w:val="0"/>
        <w:adjustRightInd w:val="0"/>
        <w:spacing w:after="0" w:line="240" w:lineRule="auto"/>
        <w:jc w:val="center"/>
        <w:outlineLvl w:val="1"/>
        <w:rPr>
          <w:rFonts w:ascii="Times New Roman" w:hAnsi="Times New Roman" w:cs="Times New Roman"/>
          <w:sz w:val="16"/>
          <w:szCs w:val="16"/>
        </w:rPr>
      </w:pPr>
    </w:p>
    <w:p w:rsidR="0042065B" w:rsidRPr="00070C6A" w:rsidRDefault="0042065B" w:rsidP="0022657A">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42065B" w:rsidRDefault="0042065B" w:rsidP="0022657A">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42065B" w:rsidRPr="0053076E" w:rsidRDefault="0042065B" w:rsidP="0022657A">
      <w:pPr>
        <w:pStyle w:val="a3"/>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680"/>
        <w:gridCol w:w="1260"/>
        <w:gridCol w:w="1260"/>
        <w:gridCol w:w="1080"/>
        <w:gridCol w:w="1260"/>
        <w:gridCol w:w="1260"/>
        <w:gridCol w:w="1275"/>
      </w:tblGrid>
      <w:tr w:rsidR="0042065B" w:rsidRPr="00C47FA5" w:rsidTr="006F7E3D">
        <w:trPr>
          <w:tblCellSpacing w:w="0" w:type="dxa"/>
        </w:trPr>
        <w:tc>
          <w:tcPr>
            <w:tcW w:w="4680" w:type="dxa"/>
            <w:tcBorders>
              <w:top w:val="single" w:sz="4" w:space="0" w:color="auto"/>
              <w:bottom w:val="single" w:sz="4" w:space="0" w:color="auto"/>
              <w:right w:val="single" w:sz="4" w:space="0" w:color="auto"/>
            </w:tcBorders>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Предприятие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42065B" w:rsidRDefault="0042065B"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42065B" w:rsidRPr="00C47FA5" w:rsidTr="006F7E3D">
        <w:trPr>
          <w:tblCellSpacing w:w="0" w:type="dxa"/>
        </w:trPr>
        <w:tc>
          <w:tcPr>
            <w:tcW w:w="4680" w:type="dxa"/>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42065B" w:rsidRPr="00C47FA5" w:rsidRDefault="0042065B" w:rsidP="006F7E3D">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42065B" w:rsidRPr="00C47FA5" w:rsidRDefault="0042065B"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42065B" w:rsidRPr="00C47FA5" w:rsidTr="006F7E3D">
        <w:trPr>
          <w:tblCellSpacing w:w="0" w:type="dxa"/>
        </w:trPr>
        <w:tc>
          <w:tcPr>
            <w:tcW w:w="4680" w:type="dxa"/>
            <w:vAlign w:val="center"/>
          </w:tcPr>
          <w:p w:rsidR="0042065B" w:rsidRPr="00C47FA5" w:rsidRDefault="0042065B" w:rsidP="006F7E3D">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p>
        </w:tc>
        <w:tc>
          <w:tcPr>
            <w:tcW w:w="1080" w:type="dxa"/>
            <w:vAlign w:val="center"/>
          </w:tcPr>
          <w:p w:rsidR="0042065B" w:rsidRPr="00C47FA5" w:rsidRDefault="0042065B" w:rsidP="006F7E3D">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p>
        </w:tc>
        <w:tc>
          <w:tcPr>
            <w:tcW w:w="1260" w:type="dxa"/>
            <w:vAlign w:val="center"/>
          </w:tcPr>
          <w:p w:rsidR="0042065B" w:rsidRPr="00C47FA5" w:rsidRDefault="0042065B" w:rsidP="006F7E3D">
            <w:pPr>
              <w:spacing w:after="0" w:line="240" w:lineRule="auto"/>
              <w:jc w:val="center"/>
              <w:rPr>
                <w:rFonts w:ascii="Times New Roman" w:hAnsi="Times New Roman" w:cs="Times New Roman"/>
                <w:sz w:val="24"/>
                <w:szCs w:val="24"/>
              </w:rPr>
            </w:pPr>
          </w:p>
        </w:tc>
        <w:tc>
          <w:tcPr>
            <w:tcW w:w="1275" w:type="dxa"/>
            <w:vAlign w:val="center"/>
          </w:tcPr>
          <w:p w:rsidR="0042065B" w:rsidRPr="00C47FA5" w:rsidRDefault="0042065B" w:rsidP="006F7E3D">
            <w:pPr>
              <w:spacing w:after="0" w:line="240" w:lineRule="auto"/>
              <w:jc w:val="center"/>
              <w:rPr>
                <w:rFonts w:ascii="Times New Roman" w:hAnsi="Times New Roman" w:cs="Times New Roman"/>
                <w:sz w:val="24"/>
                <w:szCs w:val="24"/>
              </w:rPr>
            </w:pPr>
          </w:p>
        </w:tc>
      </w:tr>
      <w:tr w:rsidR="0042065B" w:rsidRPr="00C47FA5" w:rsidTr="006F7E3D">
        <w:trPr>
          <w:tblCellSpacing w:w="0" w:type="dxa"/>
        </w:trPr>
        <w:tc>
          <w:tcPr>
            <w:tcW w:w="4680" w:type="dxa"/>
            <w:tcBorders>
              <w:bottom w:val="single" w:sz="4" w:space="0" w:color="auto"/>
            </w:tcBorders>
            <w:vAlign w:val="center"/>
          </w:tcPr>
          <w:p w:rsidR="0042065B" w:rsidRPr="00C47FA5" w:rsidRDefault="0042065B" w:rsidP="006F7E3D">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6F7E3D">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6F7E3D">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42065B" w:rsidRPr="00C47FA5" w:rsidRDefault="0042065B" w:rsidP="006F7E3D">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6F7E3D">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42065B" w:rsidRPr="00C47FA5" w:rsidRDefault="0042065B" w:rsidP="006F7E3D">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42065B" w:rsidRPr="00C47FA5" w:rsidRDefault="0042065B" w:rsidP="006F7E3D">
            <w:pPr>
              <w:spacing w:after="0" w:line="240" w:lineRule="auto"/>
              <w:rPr>
                <w:rFonts w:ascii="Times New Roman" w:hAnsi="Times New Roman" w:cs="Times New Roman"/>
                <w:sz w:val="24"/>
                <w:szCs w:val="24"/>
              </w:rPr>
            </w:pPr>
          </w:p>
        </w:tc>
      </w:tr>
    </w:tbl>
    <w:p w:rsidR="0042065B" w:rsidRPr="00B12610" w:rsidRDefault="0042065B">
      <w:pPr>
        <w:rPr>
          <w:rFonts w:ascii="Times New Roman" w:hAnsi="Times New Roman" w:cs="Times New Roman"/>
          <w:b/>
          <w:bCs/>
          <w:sz w:val="24"/>
          <w:szCs w:val="24"/>
        </w:rPr>
      </w:pPr>
    </w:p>
    <w:sectPr w:rsidR="0042065B" w:rsidRPr="00B12610" w:rsidSect="00B36CE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C2A"/>
    <w:multiLevelType w:val="hybridMultilevel"/>
    <w:tmpl w:val="C06691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D33"/>
    <w:rsid w:val="000007D6"/>
    <w:rsid w:val="00001AD3"/>
    <w:rsid w:val="0001032F"/>
    <w:rsid w:val="0003274F"/>
    <w:rsid w:val="00044005"/>
    <w:rsid w:val="00070C6A"/>
    <w:rsid w:val="000817F5"/>
    <w:rsid w:val="000B1D47"/>
    <w:rsid w:val="000B7968"/>
    <w:rsid w:val="00132948"/>
    <w:rsid w:val="0014099C"/>
    <w:rsid w:val="0017113B"/>
    <w:rsid w:val="0022657A"/>
    <w:rsid w:val="002834D7"/>
    <w:rsid w:val="002E64F1"/>
    <w:rsid w:val="003020B0"/>
    <w:rsid w:val="0031364B"/>
    <w:rsid w:val="003D6EEE"/>
    <w:rsid w:val="00410CB7"/>
    <w:rsid w:val="0042065B"/>
    <w:rsid w:val="00463AC9"/>
    <w:rsid w:val="00475887"/>
    <w:rsid w:val="00505A83"/>
    <w:rsid w:val="0053076E"/>
    <w:rsid w:val="00555955"/>
    <w:rsid w:val="00575C05"/>
    <w:rsid w:val="005A1A54"/>
    <w:rsid w:val="005F0503"/>
    <w:rsid w:val="006A1B52"/>
    <w:rsid w:val="006D6B9A"/>
    <w:rsid w:val="006E6CF6"/>
    <w:rsid w:val="006F7E3D"/>
    <w:rsid w:val="007118F0"/>
    <w:rsid w:val="00713F06"/>
    <w:rsid w:val="00720E3F"/>
    <w:rsid w:val="007815C3"/>
    <w:rsid w:val="00790B51"/>
    <w:rsid w:val="0083333B"/>
    <w:rsid w:val="00871B56"/>
    <w:rsid w:val="00875350"/>
    <w:rsid w:val="00896BDE"/>
    <w:rsid w:val="008B7F19"/>
    <w:rsid w:val="009F7D41"/>
    <w:rsid w:val="00A2242C"/>
    <w:rsid w:val="00A26609"/>
    <w:rsid w:val="00AE3B32"/>
    <w:rsid w:val="00B12610"/>
    <w:rsid w:val="00B36CE3"/>
    <w:rsid w:val="00C00D33"/>
    <w:rsid w:val="00C46C9C"/>
    <w:rsid w:val="00C47FA5"/>
    <w:rsid w:val="00C87237"/>
    <w:rsid w:val="00CE4627"/>
    <w:rsid w:val="00CE4B0B"/>
    <w:rsid w:val="00D260AA"/>
    <w:rsid w:val="00D32170"/>
    <w:rsid w:val="00D403E9"/>
    <w:rsid w:val="00D44D36"/>
    <w:rsid w:val="00D61D5E"/>
    <w:rsid w:val="00D65E1A"/>
    <w:rsid w:val="00DC1F29"/>
    <w:rsid w:val="00DE7C7D"/>
    <w:rsid w:val="00E073BA"/>
    <w:rsid w:val="00E231F5"/>
    <w:rsid w:val="00EE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02B06"/>
  <w15:docId w15:val="{7F73A23C-944F-4BFF-A96C-79920A3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E3B32"/>
    <w:pPr>
      <w:spacing w:after="200" w:line="276" w:lineRule="auto"/>
    </w:pPr>
    <w:rPr>
      <w:rFonts w:cs="Calibri"/>
    </w:rPr>
  </w:style>
  <w:style w:type="paragraph" w:styleId="3">
    <w:name w:val="heading 3"/>
    <w:basedOn w:val="a"/>
    <w:link w:val="30"/>
    <w:uiPriority w:val="99"/>
    <w:qFormat/>
    <w:locked/>
    <w:rsid w:val="00C47FA5"/>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E6CF6"/>
    <w:rPr>
      <w:rFonts w:ascii="Cambria" w:hAnsi="Cambria" w:cs="Cambria"/>
      <w:b/>
      <w:bCs/>
      <w:sz w:val="26"/>
      <w:szCs w:val="26"/>
    </w:rPr>
  </w:style>
  <w:style w:type="paragraph" w:styleId="a3">
    <w:name w:val="List Paragraph"/>
    <w:basedOn w:val="a"/>
    <w:uiPriority w:val="99"/>
    <w:qFormat/>
    <w:rsid w:val="00C00D33"/>
    <w:pPr>
      <w:ind w:left="720"/>
    </w:pPr>
    <w:rPr>
      <w:lang w:eastAsia="en-US"/>
    </w:rPr>
  </w:style>
  <w:style w:type="paragraph" w:styleId="a4">
    <w:name w:val="Normal (Web)"/>
    <w:basedOn w:val="a"/>
    <w:uiPriority w:val="99"/>
    <w:rsid w:val="00C47FA5"/>
    <w:pPr>
      <w:spacing w:before="100" w:beforeAutospacing="1" w:after="100" w:afterAutospacing="1" w:line="240" w:lineRule="auto"/>
    </w:pPr>
    <w:rPr>
      <w:sz w:val="24"/>
      <w:szCs w:val="24"/>
    </w:rPr>
  </w:style>
  <w:style w:type="paragraph" w:customStyle="1" w:styleId="s1">
    <w:name w:val="s_1"/>
    <w:basedOn w:val="a"/>
    <w:uiPriority w:val="99"/>
    <w:rsid w:val="000817F5"/>
    <w:pPr>
      <w:spacing w:before="100" w:beforeAutospacing="1" w:after="100" w:afterAutospacing="1" w:line="240" w:lineRule="auto"/>
    </w:pPr>
    <w:rPr>
      <w:sz w:val="24"/>
      <w:szCs w:val="24"/>
    </w:rPr>
  </w:style>
  <w:style w:type="paragraph" w:customStyle="1" w:styleId="ConsPlusNormal">
    <w:name w:val="ConsPlusNormal"/>
    <w:uiPriority w:val="99"/>
    <w:rsid w:val="000817F5"/>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7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2261</Words>
  <Characters>12893</Characters>
  <Application>Microsoft Office Word</Application>
  <DocSecurity>0</DocSecurity>
  <Lines>107</Lines>
  <Paragraphs>30</Paragraphs>
  <ScaleCrop>false</ScaleCrop>
  <Company>MultiDVD Team</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cp:keywords/>
  <dc:description/>
  <cp:lastModifiedBy>Александр Викторович Исаков</cp:lastModifiedBy>
  <cp:revision>11</cp:revision>
  <dcterms:created xsi:type="dcterms:W3CDTF">2016-05-12T06:07:00Z</dcterms:created>
  <dcterms:modified xsi:type="dcterms:W3CDTF">2016-10-26T11:52:00Z</dcterms:modified>
</cp:coreProperties>
</file>